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B3331" w14:textId="569996D2" w:rsidR="00147D38" w:rsidRPr="00460508" w:rsidRDefault="00147D38" w:rsidP="00C765EF">
      <w:pPr>
        <w:spacing w:line="320" w:lineRule="exact"/>
        <w:ind w:right="-29"/>
        <w:jc w:val="center"/>
        <w:rPr>
          <w:rFonts w:ascii="Calibri" w:hAnsi="Calibri" w:cs="Calibri"/>
          <w:b/>
          <w:bCs/>
          <w:color w:val="000000"/>
          <w:sz w:val="40"/>
          <w:szCs w:val="40"/>
        </w:rPr>
      </w:pPr>
      <w:r w:rsidRPr="00460508">
        <w:rPr>
          <w:rFonts w:ascii="Calibri" w:hAnsi="Calibri" w:cs="Calibri"/>
          <w:b/>
          <w:bCs/>
          <w:color w:val="000000"/>
          <w:sz w:val="40"/>
          <w:szCs w:val="40"/>
        </w:rPr>
        <w:t>ANÚNCIO DE ENCERRAMENTO</w:t>
      </w:r>
    </w:p>
    <w:p w14:paraId="0747AD7B" w14:textId="04A4D678" w:rsidR="00147D38" w:rsidRPr="007A588F" w:rsidRDefault="007A588F" w:rsidP="00460508">
      <w:pPr>
        <w:spacing w:line="320" w:lineRule="exact"/>
        <w:ind w:right="-29"/>
        <w:contextualSpacing/>
        <w:jc w:val="center"/>
        <w:rPr>
          <w:rFonts w:ascii="Calibri" w:hAnsi="Calibri" w:cs="Calibri"/>
          <w:b/>
          <w:bCs/>
          <w:sz w:val="20"/>
        </w:rPr>
      </w:pPr>
      <w:r w:rsidRPr="00512D25">
        <w:rPr>
          <w:noProof/>
        </w:rPr>
        <w:drawing>
          <wp:anchor distT="0" distB="0" distL="114300" distR="114300" simplePos="0" relativeHeight="251667456" behindDoc="1" locked="0" layoutInCell="1" allowOverlap="1" wp14:anchorId="4D4D32D5" wp14:editId="6987EFD4">
            <wp:simplePos x="0" y="0"/>
            <wp:positionH relativeFrom="margin">
              <wp:posOffset>2530770</wp:posOffset>
            </wp:positionH>
            <wp:positionV relativeFrom="paragraph">
              <wp:posOffset>945515</wp:posOffset>
            </wp:positionV>
            <wp:extent cx="1471295" cy="971550"/>
            <wp:effectExtent l="0" t="0" r="0" b="0"/>
            <wp:wrapTopAndBottom/>
            <wp:docPr id="1" name="Imagem 1" descr="Logotipo, nome da empresa&#10;&#10;O conteúdo gerado por IA pode estar incorreto.">
              <a:extLst xmlns:a="http://schemas.openxmlformats.org/drawingml/2006/main">
                <a:ext uri="{FF2B5EF4-FFF2-40B4-BE49-F238E27FC236}">
                  <a16:creationId xmlns:a16="http://schemas.microsoft.com/office/drawing/2014/main" id="{00000000-0008-0000-0100-00000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O conteúdo gerado por IA pode estar incorreto.">
                      <a:extLst>
                        <a:ext uri="{FF2B5EF4-FFF2-40B4-BE49-F238E27FC236}">
                          <a16:creationId xmlns:a16="http://schemas.microsoft.com/office/drawing/2014/main" id="{00000000-0008-0000-0100-00000A000000}"/>
                        </a:ext>
                      </a:extLst>
                    </pic:cNvPr>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47129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588F">
        <w:rPr>
          <w:rFonts w:ascii="Calibri" w:hAnsi="Calibri" w:cs="Calibri"/>
          <w:sz w:val="22"/>
        </w:rPr>
        <w:t>DA OFERTA PÚBLICA DE DISTRIBUIÇÃO DA 1ª (PRIMERA) SÉRIE E DA 2ª (SEGUNDA) SÉRIE, DA 2ª (SEGUNDA) EMISSÃO DE DEBÊNTURES SIMPLES, NÃO CONVERSÍVEIS EM AÇÕES, COM GARANTIA REAL, COM GARANTIA FIDEJUSSÓRIA ADICIONAL, EM 3 (TRÊS) SÉRIES, PARA DISTRIBUIÇÃO PÚBLICA, SOB O RITO DE REGISTRO AUTOMÁTICO DE DISTRIBUIÇÃO, DA</w:t>
      </w:r>
    </w:p>
    <w:p w14:paraId="24694836" w14:textId="77777777" w:rsidR="007A588F" w:rsidRPr="00875FBE" w:rsidRDefault="007A588F" w:rsidP="007A588F">
      <w:pPr>
        <w:pStyle w:val="CABECALHO-NOMEDOFUNDO"/>
        <w:spacing w:after="0" w:line="320" w:lineRule="exact"/>
        <w:contextualSpacing/>
        <w:rPr>
          <w:rFonts w:ascii="Calibri" w:hAnsi="Calibri" w:cs="Calibri"/>
          <w:b/>
          <w:bCs/>
          <w:sz w:val="22"/>
          <w:szCs w:val="22"/>
        </w:rPr>
      </w:pPr>
      <w:bookmarkStart w:id="0" w:name="_Hlk164296907"/>
      <w:bookmarkStart w:id="1" w:name="_Hlk133945978"/>
      <w:r>
        <w:rPr>
          <w:rFonts w:ascii="Calibri" w:hAnsi="Calibri" w:cs="Calibri"/>
          <w:b/>
          <w:bCs/>
          <w:sz w:val="22"/>
          <w:szCs w:val="22"/>
        </w:rPr>
        <w:t xml:space="preserve">RCS TECNOLOGIA </w:t>
      </w:r>
      <w:r w:rsidRPr="00875FBE">
        <w:rPr>
          <w:rFonts w:ascii="Calibri" w:hAnsi="Calibri" w:cs="Calibri"/>
          <w:b/>
          <w:bCs/>
          <w:sz w:val="22"/>
          <w:szCs w:val="22"/>
        </w:rPr>
        <w:t>S.A.</w:t>
      </w:r>
    </w:p>
    <w:p w14:paraId="7603F543" w14:textId="77777777" w:rsidR="007A588F" w:rsidRPr="00875FBE" w:rsidRDefault="007A588F" w:rsidP="007A588F">
      <w:pPr>
        <w:pStyle w:val="CABECALHO-CNPJ"/>
        <w:spacing w:after="0" w:line="320" w:lineRule="exact"/>
        <w:contextualSpacing/>
        <w:rPr>
          <w:rFonts w:ascii="Calibri" w:hAnsi="Calibri" w:cs="Calibri"/>
          <w:sz w:val="22"/>
          <w:szCs w:val="22"/>
        </w:rPr>
      </w:pPr>
      <w:r w:rsidRPr="00875FBE">
        <w:rPr>
          <w:rFonts w:ascii="Calibri" w:hAnsi="Calibri" w:cs="Calibri"/>
          <w:sz w:val="22"/>
          <w:szCs w:val="22"/>
        </w:rPr>
        <w:t>Sociedade Anônima Fechada</w:t>
      </w:r>
      <w:r w:rsidRPr="00875FBE">
        <w:rPr>
          <w:rFonts w:ascii="Calibri" w:hAnsi="Calibri" w:cs="Calibri"/>
          <w:sz w:val="22"/>
          <w:szCs w:val="22"/>
        </w:rPr>
        <w:br/>
        <w:t xml:space="preserve">CNPJ/MF: </w:t>
      </w:r>
      <w:r w:rsidRPr="00F1540C">
        <w:rPr>
          <w:rFonts w:ascii="Calibri" w:hAnsi="Calibri" w:cs="Calibri"/>
          <w:sz w:val="22"/>
          <w:szCs w:val="22"/>
        </w:rPr>
        <w:t xml:space="preserve">08.220.952/0001-22 </w:t>
      </w:r>
    </w:p>
    <w:p w14:paraId="10E50DA5" w14:textId="77777777" w:rsidR="007A588F" w:rsidRDefault="007A588F" w:rsidP="007A588F">
      <w:pPr>
        <w:pStyle w:val="CABECALHO-CNPJ"/>
        <w:spacing w:after="0" w:line="320" w:lineRule="exact"/>
        <w:contextualSpacing/>
        <w:rPr>
          <w:rFonts w:ascii="Calibri" w:hAnsi="Calibri" w:cs="Calibri"/>
          <w:sz w:val="22"/>
          <w:szCs w:val="22"/>
        </w:rPr>
      </w:pPr>
      <w:r w:rsidRPr="00875FBE">
        <w:rPr>
          <w:rFonts w:ascii="Calibri" w:hAnsi="Calibri" w:cs="Calibri"/>
          <w:sz w:val="22"/>
          <w:szCs w:val="22"/>
        </w:rPr>
        <w:t xml:space="preserve">NIRE: </w:t>
      </w:r>
      <w:r w:rsidRPr="00F1540C">
        <w:rPr>
          <w:rFonts w:ascii="Calibri" w:hAnsi="Calibri" w:cs="Calibri"/>
          <w:sz w:val="22"/>
          <w:szCs w:val="22"/>
        </w:rPr>
        <w:t xml:space="preserve">5330002649-1 </w:t>
      </w:r>
      <w:r w:rsidRPr="00875FBE">
        <w:rPr>
          <w:rFonts w:ascii="Calibri" w:hAnsi="Calibri" w:cs="Calibri"/>
          <w:sz w:val="22"/>
          <w:szCs w:val="22"/>
        </w:rPr>
        <w:br/>
      </w:r>
      <w:r>
        <w:rPr>
          <w:rFonts w:ascii="Calibri" w:hAnsi="Calibri" w:cs="Calibri"/>
          <w:sz w:val="22"/>
          <w:szCs w:val="22"/>
        </w:rPr>
        <w:t>SAAN, Quadra 03, lote 480, Térreo, 1º, 2º, Zona Industrial, CEP 70.632-300, Brasília - DF</w:t>
      </w:r>
      <w:r w:rsidRPr="00875FBE">
        <w:rPr>
          <w:rFonts w:ascii="Calibri" w:hAnsi="Calibri" w:cs="Calibri"/>
          <w:sz w:val="22"/>
          <w:szCs w:val="22"/>
        </w:rPr>
        <w:br/>
        <w:t xml:space="preserve">Código ISIN das Debêntures da 1ª Série: </w:t>
      </w:r>
      <w:r w:rsidRPr="00F93ED0">
        <w:rPr>
          <w:rFonts w:ascii="Calibri" w:hAnsi="Calibri" w:cs="Calibri"/>
          <w:sz w:val="22"/>
          <w:szCs w:val="22"/>
        </w:rPr>
        <w:t>BRRCTEDBS033</w:t>
      </w:r>
    </w:p>
    <w:p w14:paraId="02992516" w14:textId="3E49219F" w:rsidR="00460508" w:rsidRPr="00460508" w:rsidRDefault="007A588F" w:rsidP="007A588F">
      <w:pPr>
        <w:spacing w:line="320" w:lineRule="exact"/>
        <w:contextualSpacing/>
        <w:jc w:val="center"/>
        <w:rPr>
          <w:rFonts w:ascii="Calibri" w:hAnsi="Calibri" w:cs="Calibri"/>
          <w:sz w:val="22"/>
          <w:szCs w:val="22"/>
        </w:rPr>
      </w:pPr>
      <w:r w:rsidRPr="00875FBE">
        <w:rPr>
          <w:rFonts w:ascii="Calibri" w:hAnsi="Calibri" w:cs="Calibri"/>
          <w:sz w:val="22"/>
          <w:szCs w:val="22"/>
        </w:rPr>
        <w:t xml:space="preserve">Código ISIN das Debêntures da </w:t>
      </w:r>
      <w:r>
        <w:rPr>
          <w:rFonts w:ascii="Calibri" w:hAnsi="Calibri" w:cs="Calibri"/>
          <w:sz w:val="22"/>
          <w:szCs w:val="22"/>
        </w:rPr>
        <w:t>2</w:t>
      </w:r>
      <w:r w:rsidRPr="00875FBE">
        <w:rPr>
          <w:rFonts w:ascii="Calibri" w:hAnsi="Calibri" w:cs="Calibri"/>
          <w:sz w:val="22"/>
          <w:szCs w:val="22"/>
        </w:rPr>
        <w:t xml:space="preserve">ª Série: </w:t>
      </w:r>
      <w:r w:rsidRPr="00F93ED0">
        <w:rPr>
          <w:rFonts w:ascii="Calibri" w:hAnsi="Calibri" w:cs="Calibri"/>
          <w:sz w:val="22"/>
          <w:szCs w:val="22"/>
        </w:rPr>
        <w:t>BRRCTEDBS041</w:t>
      </w:r>
    </w:p>
    <w:p w14:paraId="48305FE9" w14:textId="77777777" w:rsidR="00460508" w:rsidRPr="00460508" w:rsidRDefault="00460508" w:rsidP="00460508">
      <w:pPr>
        <w:spacing w:line="320" w:lineRule="exact"/>
        <w:contextualSpacing/>
        <w:jc w:val="center"/>
        <w:rPr>
          <w:rFonts w:ascii="Calibri" w:hAnsi="Calibri" w:cs="Calibri"/>
          <w:sz w:val="22"/>
          <w:szCs w:val="22"/>
        </w:rPr>
      </w:pPr>
    </w:p>
    <w:bookmarkEnd w:id="0"/>
    <w:p w14:paraId="02F9F470" w14:textId="3B261EAA" w:rsidR="007A588F" w:rsidRDefault="007A588F" w:rsidP="007A588F">
      <w:pPr>
        <w:pStyle w:val="CABECALHO-CNPJ"/>
        <w:spacing w:after="0" w:line="320" w:lineRule="exact"/>
        <w:contextualSpacing/>
        <w:rPr>
          <w:rFonts w:ascii="Calibri" w:hAnsi="Calibri" w:cs="Calibri"/>
          <w:b/>
          <w:bCs/>
          <w:sz w:val="22"/>
          <w:szCs w:val="22"/>
        </w:rPr>
      </w:pPr>
      <w:r w:rsidRPr="00F50A55">
        <w:rPr>
          <w:rFonts w:ascii="Calibri" w:hAnsi="Calibri" w:cs="Calibri"/>
          <w:b/>
          <w:bCs/>
          <w:sz w:val="22"/>
          <w:szCs w:val="22"/>
        </w:rPr>
        <w:t>REGISTRO A</w:t>
      </w:r>
      <w:r>
        <w:rPr>
          <w:rFonts w:ascii="Calibri" w:hAnsi="Calibri" w:cs="Calibri"/>
          <w:b/>
          <w:bCs/>
          <w:sz w:val="22"/>
          <w:szCs w:val="22"/>
        </w:rPr>
        <w:t xml:space="preserve">UTOMÁTICO DAS DEBÊNTURES DA 1ª SÉRIE NA CVM </w:t>
      </w:r>
      <w:r w:rsidR="00E41CF6" w:rsidRPr="00E41CF6">
        <w:rPr>
          <w:rFonts w:ascii="Calibri" w:hAnsi="Calibri" w:cs="Calibri"/>
          <w:b/>
          <w:bCs/>
          <w:sz w:val="22"/>
          <w:szCs w:val="22"/>
        </w:rPr>
        <w:t>SOB O Nº CVM/SRE/AUT/DEB/PRI/2026/064, REALIZADO EM 03 DE FEVEREIRO DE 2026</w:t>
      </w:r>
      <w:r>
        <w:rPr>
          <w:rFonts w:ascii="Calibri" w:hAnsi="Calibri" w:cs="Calibri"/>
          <w:b/>
          <w:bCs/>
          <w:sz w:val="22"/>
          <w:szCs w:val="22"/>
        </w:rPr>
        <w:t>.</w:t>
      </w:r>
    </w:p>
    <w:p w14:paraId="4A2315D3" w14:textId="77777777" w:rsidR="007A588F" w:rsidRDefault="007A588F" w:rsidP="007A588F">
      <w:pPr>
        <w:pStyle w:val="CABECALHO-CNPJ"/>
        <w:spacing w:after="0" w:line="320" w:lineRule="exact"/>
        <w:contextualSpacing/>
        <w:rPr>
          <w:rFonts w:ascii="Calibri" w:hAnsi="Calibri" w:cs="Calibri"/>
          <w:b/>
          <w:bCs/>
          <w:sz w:val="22"/>
          <w:szCs w:val="22"/>
        </w:rPr>
      </w:pPr>
    </w:p>
    <w:p w14:paraId="7B7F794B" w14:textId="698AC41C" w:rsidR="00C92CA7" w:rsidRPr="00460508" w:rsidRDefault="007A588F" w:rsidP="007A588F">
      <w:pPr>
        <w:spacing w:line="320" w:lineRule="exact"/>
        <w:ind w:right="-29"/>
        <w:contextualSpacing/>
        <w:jc w:val="center"/>
        <w:rPr>
          <w:rFonts w:ascii="Calibri" w:hAnsi="Calibri" w:cs="Calibri"/>
          <w:sz w:val="22"/>
          <w:szCs w:val="22"/>
        </w:rPr>
      </w:pPr>
      <w:r>
        <w:rPr>
          <w:rFonts w:ascii="Calibri" w:hAnsi="Calibri" w:cs="Calibri"/>
          <w:b/>
          <w:bCs/>
          <w:sz w:val="22"/>
          <w:szCs w:val="22"/>
        </w:rPr>
        <w:t xml:space="preserve">REGISTRO AUTOMÁTICO DAS DEBÊNTURES DA 2ª SÉRIE NA CVM </w:t>
      </w:r>
      <w:r w:rsidR="00E41CF6" w:rsidRPr="00E41CF6">
        <w:rPr>
          <w:rFonts w:ascii="Calibri" w:hAnsi="Calibri" w:cs="Calibri"/>
          <w:b/>
          <w:bCs/>
          <w:sz w:val="22"/>
          <w:szCs w:val="22"/>
        </w:rPr>
        <w:t>SOB O Nº CVM/SRE/AUT/DEB/PRI/2026/065, REALIZADO EM 03 DE FEVEREIRO DE 2026</w:t>
      </w:r>
      <w:r>
        <w:rPr>
          <w:rFonts w:ascii="Calibri" w:hAnsi="Calibri" w:cs="Calibri"/>
          <w:b/>
          <w:bCs/>
          <w:sz w:val="22"/>
          <w:szCs w:val="22"/>
        </w:rPr>
        <w:t>.</w:t>
      </w:r>
    </w:p>
    <w:p w14:paraId="4B02DBCB" w14:textId="77777777" w:rsidR="00C92CA7" w:rsidRDefault="00C92CA7" w:rsidP="00460508">
      <w:pPr>
        <w:spacing w:line="320" w:lineRule="exact"/>
        <w:ind w:right="-29"/>
        <w:contextualSpacing/>
        <w:jc w:val="both"/>
        <w:rPr>
          <w:rFonts w:ascii="Calibri" w:hAnsi="Calibri" w:cs="Calibri"/>
          <w:sz w:val="22"/>
          <w:szCs w:val="22"/>
        </w:rPr>
      </w:pPr>
    </w:p>
    <w:p w14:paraId="6AE2F1B5" w14:textId="77777777" w:rsidR="00A5051F" w:rsidRPr="00460508" w:rsidRDefault="00A5051F" w:rsidP="00460508">
      <w:pPr>
        <w:spacing w:line="320" w:lineRule="exact"/>
        <w:ind w:right="-29"/>
        <w:contextualSpacing/>
        <w:jc w:val="both"/>
        <w:rPr>
          <w:rFonts w:ascii="Calibri" w:hAnsi="Calibri" w:cs="Calibri"/>
          <w:sz w:val="22"/>
          <w:szCs w:val="22"/>
        </w:rPr>
      </w:pPr>
    </w:p>
    <w:p w14:paraId="3322089C" w14:textId="439FF87B" w:rsidR="00636621" w:rsidRPr="00460508" w:rsidRDefault="00636621" w:rsidP="00460508">
      <w:pPr>
        <w:pStyle w:val="INTENS"/>
        <w:spacing w:before="0" w:after="0" w:line="320" w:lineRule="exact"/>
        <w:contextualSpacing/>
        <w:rPr>
          <w:rFonts w:ascii="Calibri" w:hAnsi="Calibri" w:cs="Calibri"/>
          <w:bCs/>
          <w:sz w:val="22"/>
          <w:szCs w:val="22"/>
        </w:rPr>
      </w:pPr>
      <w:r w:rsidRPr="00460508">
        <w:rPr>
          <w:rFonts w:ascii="Calibri" w:hAnsi="Calibri" w:cs="Calibri"/>
          <w:bCs/>
          <w:sz w:val="22"/>
          <w:szCs w:val="22"/>
        </w:rPr>
        <w:t xml:space="preserve">1. </w:t>
      </w:r>
      <w:r w:rsidR="00A77AE4" w:rsidRPr="00460508">
        <w:rPr>
          <w:rFonts w:ascii="Calibri" w:hAnsi="Calibri" w:cs="Calibri"/>
          <w:sz w:val="22"/>
          <w:szCs w:val="22"/>
        </w:rPr>
        <w:t>VALOR MOBILIÁRIO</w:t>
      </w:r>
      <w:r w:rsidR="00EF3CCA">
        <w:rPr>
          <w:rFonts w:ascii="Calibri" w:hAnsi="Calibri" w:cs="Calibri"/>
          <w:sz w:val="22"/>
          <w:szCs w:val="22"/>
        </w:rPr>
        <w:t xml:space="preserve"> OFERTADO</w:t>
      </w:r>
      <w:r w:rsidR="00A77AE4" w:rsidRPr="00460508">
        <w:rPr>
          <w:rFonts w:ascii="Calibri" w:hAnsi="Calibri" w:cs="Calibri"/>
          <w:sz w:val="22"/>
          <w:szCs w:val="22"/>
        </w:rPr>
        <w:t xml:space="preserve"> E IDENTIFICAÇÃO D</w:t>
      </w:r>
      <w:r w:rsidR="00460508">
        <w:rPr>
          <w:rFonts w:ascii="Calibri" w:hAnsi="Calibri" w:cs="Calibri"/>
          <w:sz w:val="22"/>
          <w:szCs w:val="22"/>
        </w:rPr>
        <w:t>A</w:t>
      </w:r>
      <w:r w:rsidR="00A77AE4" w:rsidRPr="00460508">
        <w:rPr>
          <w:rFonts w:ascii="Calibri" w:hAnsi="Calibri" w:cs="Calibri"/>
          <w:sz w:val="22"/>
          <w:szCs w:val="22"/>
        </w:rPr>
        <w:t xml:space="preserve"> EMISSOR</w:t>
      </w:r>
      <w:r w:rsidR="00460508">
        <w:rPr>
          <w:rFonts w:ascii="Calibri" w:hAnsi="Calibri" w:cs="Calibri"/>
          <w:sz w:val="22"/>
          <w:szCs w:val="22"/>
        </w:rPr>
        <w:t>A</w:t>
      </w:r>
    </w:p>
    <w:p w14:paraId="3CA4FA41" w14:textId="04A7EE1C" w:rsidR="007A588F" w:rsidRDefault="007A588F" w:rsidP="00460508">
      <w:pPr>
        <w:spacing w:line="320" w:lineRule="exact"/>
        <w:ind w:right="-29"/>
        <w:contextualSpacing/>
        <w:jc w:val="both"/>
        <w:rPr>
          <w:rFonts w:ascii="Calibri" w:hAnsi="Calibri" w:cs="Calibri"/>
          <w:sz w:val="22"/>
          <w:szCs w:val="22"/>
        </w:rPr>
      </w:pPr>
      <w:r w:rsidRPr="00875FBE">
        <w:rPr>
          <w:rFonts w:ascii="Calibri" w:hAnsi="Calibri" w:cs="Calibri"/>
          <w:sz w:val="22"/>
          <w:szCs w:val="22"/>
        </w:rPr>
        <w:t xml:space="preserve">A </w:t>
      </w:r>
      <w:r>
        <w:rPr>
          <w:rFonts w:ascii="Calibri" w:hAnsi="Calibri" w:cs="Calibri"/>
          <w:b/>
          <w:bCs/>
          <w:sz w:val="22"/>
          <w:szCs w:val="22"/>
        </w:rPr>
        <w:t>RCS TECNOLOGIA</w:t>
      </w:r>
      <w:r w:rsidRPr="00875FBE">
        <w:rPr>
          <w:rFonts w:ascii="Calibri" w:hAnsi="Calibri" w:cs="Calibri"/>
          <w:b/>
          <w:bCs/>
          <w:sz w:val="22"/>
          <w:szCs w:val="22"/>
        </w:rPr>
        <w:t xml:space="preserve"> S.A.</w:t>
      </w:r>
      <w:r w:rsidRPr="00875FBE">
        <w:rPr>
          <w:rFonts w:ascii="Calibri" w:hAnsi="Calibri" w:cs="Calibri"/>
          <w:sz w:val="22"/>
          <w:szCs w:val="22"/>
        </w:rPr>
        <w:t xml:space="preserve">, </w:t>
      </w:r>
      <w:r w:rsidRPr="002637D2">
        <w:rPr>
          <w:rFonts w:ascii="Calibri" w:hAnsi="Calibri" w:cs="Calibri"/>
          <w:sz w:val="22"/>
          <w:szCs w:val="22"/>
        </w:rPr>
        <w:t>sociedade por ações, sem registro de companhia aberta perante a Comissão de Valores Mobiliários (“</w:t>
      </w:r>
      <w:r w:rsidRPr="00D313B4">
        <w:rPr>
          <w:rFonts w:ascii="Calibri" w:hAnsi="Calibri" w:cs="Calibri"/>
          <w:sz w:val="22"/>
          <w:szCs w:val="22"/>
          <w:u w:val="single"/>
        </w:rPr>
        <w:t>CVM</w:t>
      </w:r>
      <w:r w:rsidRPr="002637D2">
        <w:rPr>
          <w:rFonts w:ascii="Calibri" w:hAnsi="Calibri" w:cs="Calibri"/>
          <w:sz w:val="22"/>
          <w:szCs w:val="22"/>
        </w:rPr>
        <w:t>”), em fase operacional, com sede na cidade de Brasília, Distrito Federal, na SAAN, Quadra 03, lote 480, Térreo, 1º, 2º, Zona Industrial, CEP 70.632-300, inscrita no Cadastro Nacional da Pessoa Jurídica do Ministério da Fazenda (“</w:t>
      </w:r>
      <w:r w:rsidRPr="00D313B4">
        <w:rPr>
          <w:rFonts w:ascii="Calibri" w:hAnsi="Calibri" w:cs="Calibri"/>
          <w:sz w:val="22"/>
          <w:szCs w:val="22"/>
          <w:u w:val="single"/>
        </w:rPr>
        <w:t>CNPJ/MF</w:t>
      </w:r>
      <w:r w:rsidRPr="002637D2">
        <w:rPr>
          <w:rFonts w:ascii="Calibri" w:hAnsi="Calibri" w:cs="Calibri"/>
          <w:sz w:val="22"/>
          <w:szCs w:val="22"/>
        </w:rPr>
        <w:t>”) sob o nº</w:t>
      </w:r>
      <w:r>
        <w:rPr>
          <w:rFonts w:ascii="Calibri" w:hAnsi="Calibri" w:cs="Calibri"/>
          <w:sz w:val="22"/>
          <w:szCs w:val="22"/>
        </w:rPr>
        <w:t> </w:t>
      </w:r>
      <w:r w:rsidRPr="002637D2">
        <w:rPr>
          <w:rFonts w:ascii="Calibri" w:hAnsi="Calibri" w:cs="Calibri"/>
          <w:sz w:val="22"/>
          <w:szCs w:val="22"/>
        </w:rPr>
        <w:t>08.220.952/0001-22, com seus atos constitutivos registrados perante a Junta Comercial, Industrial e Serviços do Distrito Federal</w:t>
      </w:r>
      <w:r>
        <w:rPr>
          <w:rFonts w:ascii="Calibri" w:hAnsi="Calibri" w:cs="Calibri"/>
          <w:sz w:val="22"/>
          <w:szCs w:val="22"/>
        </w:rPr>
        <w:t xml:space="preserve"> </w:t>
      </w:r>
      <w:r w:rsidRPr="002637D2">
        <w:rPr>
          <w:rFonts w:ascii="Calibri" w:hAnsi="Calibri" w:cs="Calibri"/>
          <w:sz w:val="22"/>
          <w:szCs w:val="22"/>
        </w:rPr>
        <w:t>sob o NIRE 53.3.0002649-1</w:t>
      </w:r>
      <w:r w:rsidRPr="00875FBE">
        <w:rPr>
          <w:rFonts w:ascii="Calibri" w:hAnsi="Calibri" w:cs="Calibri"/>
          <w:sz w:val="22"/>
          <w:szCs w:val="22"/>
        </w:rPr>
        <w:t>, na qualidade de emissora (“</w:t>
      </w:r>
      <w:r w:rsidRPr="00875FBE">
        <w:rPr>
          <w:rFonts w:ascii="Calibri" w:hAnsi="Calibri" w:cs="Calibri"/>
          <w:sz w:val="22"/>
          <w:szCs w:val="22"/>
          <w:u w:val="single"/>
        </w:rPr>
        <w:t>Emissora</w:t>
      </w:r>
      <w:r w:rsidRPr="00875FBE">
        <w:rPr>
          <w:rFonts w:ascii="Calibri" w:hAnsi="Calibri" w:cs="Calibri"/>
          <w:sz w:val="22"/>
          <w:szCs w:val="22"/>
        </w:rPr>
        <w:t xml:space="preserve">”), em conjunto com a </w:t>
      </w:r>
      <w:r>
        <w:rPr>
          <w:rFonts w:ascii="Calibri" w:hAnsi="Calibri" w:cs="Calibri"/>
          <w:b/>
          <w:sz w:val="22"/>
          <w:szCs w:val="22"/>
        </w:rPr>
        <w:t>MAX CAPITAL MARKETS LTDA.</w:t>
      </w:r>
      <w:r w:rsidRPr="00875FBE">
        <w:rPr>
          <w:rFonts w:ascii="Calibri" w:hAnsi="Calibri" w:cs="Calibri"/>
          <w:bCs/>
          <w:sz w:val="22"/>
          <w:szCs w:val="22"/>
        </w:rPr>
        <w:t xml:space="preserve">, </w:t>
      </w:r>
      <w:r w:rsidRPr="00191447">
        <w:rPr>
          <w:rFonts w:ascii="Calibri" w:hAnsi="Calibri" w:cs="Calibri"/>
          <w:bCs/>
          <w:sz w:val="22"/>
          <w:szCs w:val="22"/>
        </w:rPr>
        <w:t xml:space="preserve">sociedade empresária limitada, devidamente registrada como coordenadora de ofertas públicas de distribuição de valores mobiliários, nos termos do Ato Declaratório </w:t>
      </w:r>
      <w:r w:rsidRPr="00875FBE">
        <w:rPr>
          <w:rFonts w:ascii="Calibri" w:hAnsi="Calibri" w:cs="Calibri"/>
          <w:sz w:val="22"/>
          <w:szCs w:val="22"/>
        </w:rPr>
        <w:t xml:space="preserve">da </w:t>
      </w:r>
      <w:r>
        <w:rPr>
          <w:rFonts w:ascii="Calibri" w:hAnsi="Calibri" w:cs="Calibri"/>
          <w:sz w:val="22"/>
          <w:szCs w:val="22"/>
        </w:rPr>
        <w:t xml:space="preserve">CVM </w:t>
      </w:r>
      <w:r w:rsidRPr="00191447">
        <w:rPr>
          <w:rFonts w:ascii="Calibri" w:hAnsi="Calibri" w:cs="Calibri"/>
          <w:bCs/>
          <w:sz w:val="22"/>
          <w:szCs w:val="22"/>
        </w:rPr>
        <w:t xml:space="preserve">nº 21.391, de 31 de outubro de 2023, com sede na cidade de São Paulo, estado de São Paulo, na Avenida das Nações Unidas, nº 14.401, conjunto 601, Torre Tarumã C2, Edifício Parque da Cidade, Vila Gertrudes, CEP 04.794-000, inscrita no </w:t>
      </w:r>
      <w:r>
        <w:rPr>
          <w:rFonts w:ascii="Calibri" w:hAnsi="Calibri" w:cs="Calibri"/>
          <w:sz w:val="22"/>
          <w:szCs w:val="22"/>
        </w:rPr>
        <w:t>CNPJ/MF</w:t>
      </w:r>
      <w:r w:rsidRPr="00191447">
        <w:rPr>
          <w:rFonts w:ascii="Calibri" w:hAnsi="Calibri" w:cs="Calibri"/>
          <w:bCs/>
          <w:sz w:val="22"/>
          <w:szCs w:val="22"/>
        </w:rPr>
        <w:t xml:space="preserve"> sob o nº 50.290.187/0001-83</w:t>
      </w:r>
      <w:r w:rsidRPr="00875FBE">
        <w:rPr>
          <w:rFonts w:ascii="Calibri" w:hAnsi="Calibri" w:cs="Calibri"/>
          <w:bCs/>
          <w:sz w:val="22"/>
          <w:szCs w:val="22"/>
        </w:rPr>
        <w:t xml:space="preserve"> (“</w:t>
      </w:r>
      <w:r w:rsidRPr="00875FBE">
        <w:rPr>
          <w:rFonts w:ascii="Calibri" w:hAnsi="Calibri" w:cs="Calibri"/>
          <w:bCs/>
          <w:sz w:val="22"/>
          <w:szCs w:val="22"/>
          <w:u w:val="single"/>
        </w:rPr>
        <w:t>Coordenador Líder</w:t>
      </w:r>
      <w:r w:rsidRPr="00875FBE">
        <w:rPr>
          <w:rFonts w:ascii="Calibri" w:hAnsi="Calibri" w:cs="Calibri"/>
          <w:bCs/>
          <w:sz w:val="22"/>
          <w:szCs w:val="22"/>
        </w:rPr>
        <w:t>”)</w:t>
      </w:r>
      <w:r w:rsidR="00F72097" w:rsidRPr="00460508">
        <w:rPr>
          <w:rFonts w:ascii="Calibri" w:hAnsi="Calibri" w:cs="Calibri"/>
          <w:sz w:val="22"/>
          <w:szCs w:val="22"/>
        </w:rPr>
        <w:t xml:space="preserve">, </w:t>
      </w:r>
      <w:r w:rsidR="001527B8" w:rsidRPr="00460508">
        <w:rPr>
          <w:rFonts w:ascii="Calibri" w:hAnsi="Calibri" w:cs="Calibri"/>
          <w:sz w:val="22"/>
          <w:szCs w:val="22"/>
        </w:rPr>
        <w:t>v</w:t>
      </w:r>
      <w:r w:rsidR="00C92CA7" w:rsidRPr="00460508">
        <w:rPr>
          <w:rFonts w:ascii="Calibri" w:hAnsi="Calibri" w:cs="Calibri"/>
          <w:sz w:val="22"/>
          <w:szCs w:val="22"/>
        </w:rPr>
        <w:t>ê</w:t>
      </w:r>
      <w:r w:rsidR="001527B8" w:rsidRPr="00460508">
        <w:rPr>
          <w:rFonts w:ascii="Calibri" w:hAnsi="Calibri" w:cs="Calibri"/>
          <w:sz w:val="22"/>
          <w:szCs w:val="22"/>
        </w:rPr>
        <w:t>m</w:t>
      </w:r>
      <w:r w:rsidR="00C765EF" w:rsidRPr="00460508">
        <w:rPr>
          <w:rFonts w:ascii="Calibri" w:hAnsi="Calibri" w:cs="Calibri"/>
          <w:sz w:val="22"/>
          <w:szCs w:val="22"/>
        </w:rPr>
        <w:t xml:space="preserve"> a público</w:t>
      </w:r>
      <w:r w:rsidR="001527B8" w:rsidRPr="00460508">
        <w:rPr>
          <w:rFonts w:ascii="Calibri" w:hAnsi="Calibri" w:cs="Calibri"/>
          <w:sz w:val="22"/>
          <w:szCs w:val="22"/>
        </w:rPr>
        <w:t xml:space="preserve"> </w:t>
      </w:r>
      <w:r w:rsidR="00E7309E" w:rsidRPr="00460508">
        <w:rPr>
          <w:rFonts w:ascii="Calibri" w:hAnsi="Calibri" w:cs="Calibri"/>
          <w:sz w:val="22"/>
          <w:szCs w:val="22"/>
        </w:rPr>
        <w:t>comunicar,</w:t>
      </w:r>
      <w:r w:rsidR="00C765EF" w:rsidRPr="00460508">
        <w:rPr>
          <w:rFonts w:ascii="Calibri" w:hAnsi="Calibri" w:cs="Calibri"/>
          <w:sz w:val="22"/>
          <w:szCs w:val="22"/>
        </w:rPr>
        <w:t xml:space="preserve"> por meio deste anúncio de encerramento (“</w:t>
      </w:r>
      <w:r w:rsidR="00C765EF" w:rsidRPr="00460508">
        <w:rPr>
          <w:rFonts w:ascii="Calibri" w:hAnsi="Calibri" w:cs="Calibri"/>
          <w:bCs/>
          <w:sz w:val="22"/>
          <w:szCs w:val="22"/>
          <w:u w:val="single"/>
        </w:rPr>
        <w:t>Anúncio de Encerramento</w:t>
      </w:r>
      <w:r w:rsidR="00C765EF" w:rsidRPr="00460508">
        <w:rPr>
          <w:rFonts w:ascii="Calibri" w:hAnsi="Calibri" w:cs="Calibri"/>
          <w:sz w:val="22"/>
          <w:szCs w:val="22"/>
        </w:rPr>
        <w:t xml:space="preserve">”), </w:t>
      </w:r>
      <w:r w:rsidR="00E7309E" w:rsidRPr="00460508">
        <w:rPr>
          <w:rFonts w:ascii="Calibri" w:hAnsi="Calibri" w:cs="Calibri"/>
          <w:sz w:val="22"/>
          <w:szCs w:val="22"/>
        </w:rPr>
        <w:t xml:space="preserve">nos termos da Resolução da </w:t>
      </w:r>
      <w:r>
        <w:rPr>
          <w:rFonts w:ascii="Calibri" w:hAnsi="Calibri" w:cs="Calibri"/>
          <w:sz w:val="22"/>
          <w:szCs w:val="22"/>
        </w:rPr>
        <w:t xml:space="preserve">CVM </w:t>
      </w:r>
      <w:r w:rsidR="00E7309E" w:rsidRPr="00460508">
        <w:rPr>
          <w:rFonts w:ascii="Calibri" w:hAnsi="Calibri" w:cs="Calibri"/>
          <w:sz w:val="22"/>
          <w:szCs w:val="22"/>
        </w:rPr>
        <w:t>n</w:t>
      </w:r>
      <w:r w:rsidR="00CA756B" w:rsidRPr="00460508">
        <w:rPr>
          <w:rFonts w:ascii="Calibri" w:hAnsi="Calibri" w:cs="Calibri"/>
          <w:sz w:val="22"/>
          <w:szCs w:val="22"/>
        </w:rPr>
        <w:t>º</w:t>
      </w:r>
      <w:r w:rsidR="00E7309E" w:rsidRPr="00460508">
        <w:rPr>
          <w:rFonts w:ascii="Calibri" w:hAnsi="Calibri" w:cs="Calibri"/>
          <w:sz w:val="22"/>
          <w:szCs w:val="22"/>
        </w:rPr>
        <w:t xml:space="preserve"> 160, de 13 de julho de 2022, conforme alterada (“</w:t>
      </w:r>
      <w:r w:rsidR="00E7309E" w:rsidRPr="00460508">
        <w:rPr>
          <w:rFonts w:ascii="Calibri" w:hAnsi="Calibri" w:cs="Calibri"/>
          <w:bCs/>
          <w:sz w:val="22"/>
          <w:szCs w:val="22"/>
          <w:u w:val="single"/>
        </w:rPr>
        <w:t>Resolução CVM 160</w:t>
      </w:r>
      <w:r w:rsidR="00E7309E" w:rsidRPr="00460508">
        <w:rPr>
          <w:rFonts w:ascii="Calibri" w:hAnsi="Calibri" w:cs="Calibri"/>
          <w:sz w:val="22"/>
          <w:szCs w:val="22"/>
        </w:rPr>
        <w:t xml:space="preserve">”), o encerramento da </w:t>
      </w:r>
      <w:r>
        <w:rPr>
          <w:rFonts w:ascii="Calibri" w:hAnsi="Calibri" w:cs="Calibri"/>
          <w:sz w:val="22"/>
          <w:szCs w:val="22"/>
        </w:rPr>
        <w:t>oferta pública de distribuição, em regime de melhores esforços de colocação,</w:t>
      </w:r>
      <w:r w:rsidRPr="00875FBE">
        <w:rPr>
          <w:rFonts w:ascii="Calibri" w:hAnsi="Calibri" w:cs="Calibri"/>
          <w:sz w:val="22"/>
          <w:szCs w:val="22"/>
        </w:rPr>
        <w:t xml:space="preserve"> de </w:t>
      </w:r>
      <w:r>
        <w:rPr>
          <w:rFonts w:ascii="Calibri" w:hAnsi="Calibri" w:cs="Calibri"/>
          <w:sz w:val="22"/>
          <w:szCs w:val="22"/>
        </w:rPr>
        <w:t>80.000</w:t>
      </w:r>
      <w:r w:rsidRPr="00875FBE">
        <w:rPr>
          <w:rFonts w:ascii="Calibri" w:hAnsi="Calibri" w:cs="Calibri"/>
          <w:sz w:val="22"/>
          <w:szCs w:val="22"/>
        </w:rPr>
        <w:t xml:space="preserve"> (</w:t>
      </w:r>
      <w:r>
        <w:rPr>
          <w:rFonts w:ascii="Calibri" w:hAnsi="Calibri" w:cs="Calibri"/>
          <w:sz w:val="22"/>
          <w:szCs w:val="22"/>
        </w:rPr>
        <w:t>oitenta mil</w:t>
      </w:r>
      <w:r w:rsidRPr="00875FBE">
        <w:rPr>
          <w:rFonts w:ascii="Calibri" w:hAnsi="Calibri" w:cs="Calibri"/>
          <w:sz w:val="22"/>
          <w:szCs w:val="22"/>
        </w:rPr>
        <w:t xml:space="preserve">) debêntures simples, não conversíveis em ações, com garantia real, </w:t>
      </w:r>
      <w:r>
        <w:rPr>
          <w:rFonts w:ascii="Calibri" w:hAnsi="Calibri" w:cs="Calibri"/>
          <w:sz w:val="22"/>
          <w:szCs w:val="22"/>
        </w:rPr>
        <w:t xml:space="preserve">com garantia fidejussória adicional, sendo </w:t>
      </w:r>
      <w:r w:rsidRPr="00D313B4">
        <w:rPr>
          <w:rFonts w:ascii="Calibri" w:hAnsi="Calibri" w:cs="Calibri"/>
          <w:b/>
          <w:bCs/>
          <w:sz w:val="22"/>
          <w:szCs w:val="22"/>
        </w:rPr>
        <w:t>(i)</w:t>
      </w:r>
      <w:r>
        <w:rPr>
          <w:rFonts w:ascii="Calibri" w:hAnsi="Calibri" w:cs="Calibri"/>
          <w:sz w:val="22"/>
          <w:szCs w:val="22"/>
        </w:rPr>
        <w:t xml:space="preserve"> 55.000 (cinquenta e cinco mil) debêntures referentes à</w:t>
      </w:r>
      <w:r w:rsidRPr="00875FBE">
        <w:rPr>
          <w:rFonts w:ascii="Calibri" w:hAnsi="Calibri" w:cs="Calibri"/>
          <w:sz w:val="22"/>
          <w:szCs w:val="22"/>
        </w:rPr>
        <w:t xml:space="preserve"> 1ª (primeira) série (“</w:t>
      </w:r>
      <w:r w:rsidRPr="00875FBE">
        <w:rPr>
          <w:rFonts w:ascii="Calibri" w:hAnsi="Calibri" w:cs="Calibri"/>
          <w:sz w:val="22"/>
          <w:szCs w:val="22"/>
          <w:u w:val="single"/>
        </w:rPr>
        <w:t>Debêntures da 1ª Série</w:t>
      </w:r>
      <w:r w:rsidRPr="00875FBE">
        <w:rPr>
          <w:rFonts w:ascii="Calibri" w:hAnsi="Calibri" w:cs="Calibri"/>
          <w:sz w:val="22"/>
          <w:szCs w:val="22"/>
        </w:rPr>
        <w:t>”)</w:t>
      </w:r>
      <w:r>
        <w:rPr>
          <w:rFonts w:ascii="Calibri" w:hAnsi="Calibri" w:cs="Calibri"/>
          <w:sz w:val="22"/>
          <w:szCs w:val="22"/>
        </w:rPr>
        <w:t xml:space="preserve">, e </w:t>
      </w:r>
      <w:r w:rsidRPr="00D313B4">
        <w:rPr>
          <w:rFonts w:ascii="Calibri" w:hAnsi="Calibri" w:cs="Calibri"/>
          <w:b/>
          <w:bCs/>
          <w:sz w:val="22"/>
          <w:szCs w:val="22"/>
        </w:rPr>
        <w:t>(ii)</w:t>
      </w:r>
      <w:r>
        <w:rPr>
          <w:rFonts w:ascii="Calibri" w:hAnsi="Calibri" w:cs="Calibri"/>
          <w:sz w:val="22"/>
          <w:szCs w:val="22"/>
        </w:rPr>
        <w:t xml:space="preserve"> 25.000 (vinte e cinco mil) debêntures referentes à 2 (segunda) série (“</w:t>
      </w:r>
      <w:r w:rsidRPr="00D313B4">
        <w:rPr>
          <w:rFonts w:ascii="Calibri" w:hAnsi="Calibri" w:cs="Calibri"/>
          <w:sz w:val="22"/>
          <w:szCs w:val="22"/>
          <w:u w:val="single"/>
        </w:rPr>
        <w:t>Debêntures da 2ª Série</w:t>
      </w:r>
      <w:r>
        <w:rPr>
          <w:rFonts w:ascii="Calibri" w:hAnsi="Calibri" w:cs="Calibri"/>
          <w:sz w:val="22"/>
          <w:szCs w:val="22"/>
        </w:rPr>
        <w:t>” e, em conjunto com as Debêntures da 1ª Série, as “</w:t>
      </w:r>
      <w:r>
        <w:rPr>
          <w:rFonts w:ascii="Calibri" w:hAnsi="Calibri" w:cs="Calibri"/>
          <w:sz w:val="22"/>
          <w:szCs w:val="22"/>
          <w:u w:val="single"/>
        </w:rPr>
        <w:t>Debêntures</w:t>
      </w:r>
      <w:r>
        <w:rPr>
          <w:rFonts w:ascii="Calibri" w:hAnsi="Calibri" w:cs="Calibri"/>
          <w:sz w:val="22"/>
          <w:szCs w:val="22"/>
        </w:rPr>
        <w:t>”)</w:t>
      </w:r>
      <w:r w:rsidRPr="00875FBE">
        <w:rPr>
          <w:rFonts w:ascii="Calibri" w:hAnsi="Calibri" w:cs="Calibri"/>
          <w:sz w:val="22"/>
          <w:szCs w:val="22"/>
        </w:rPr>
        <w:t>, no âmbito da 2ª</w:t>
      </w:r>
      <w:r>
        <w:rPr>
          <w:rFonts w:ascii="Calibri" w:hAnsi="Calibri" w:cs="Calibri"/>
          <w:sz w:val="22"/>
          <w:szCs w:val="22"/>
        </w:rPr>
        <w:t> </w:t>
      </w:r>
      <w:r w:rsidRPr="00875FBE">
        <w:rPr>
          <w:rFonts w:ascii="Calibri" w:hAnsi="Calibri" w:cs="Calibri"/>
          <w:sz w:val="22"/>
          <w:szCs w:val="22"/>
        </w:rPr>
        <w:t xml:space="preserve">(segunda) emissão da Emissora, com valor nominal unitário de R$ 1.000,00 (mil reais), perfazendo, </w:t>
      </w:r>
      <w:r w:rsidRPr="00D313B4">
        <w:rPr>
          <w:rFonts w:ascii="Calibri" w:hAnsi="Calibri" w:cs="Calibri"/>
          <w:b/>
          <w:bCs/>
          <w:sz w:val="22"/>
          <w:szCs w:val="22"/>
        </w:rPr>
        <w:t>(a)</w:t>
      </w:r>
      <w:r>
        <w:rPr>
          <w:rFonts w:ascii="Calibri" w:hAnsi="Calibri" w:cs="Calibri"/>
          <w:sz w:val="22"/>
          <w:szCs w:val="22"/>
        </w:rPr>
        <w:t xml:space="preserve"> </w:t>
      </w:r>
      <w:r w:rsidRPr="00875FBE">
        <w:rPr>
          <w:rFonts w:ascii="Calibri" w:hAnsi="Calibri" w:cs="Calibri"/>
          <w:sz w:val="22"/>
          <w:szCs w:val="22"/>
        </w:rPr>
        <w:t xml:space="preserve">na data de emissão das Debêntures da 1ª Série, qual seja, </w:t>
      </w:r>
      <w:r>
        <w:rPr>
          <w:rFonts w:ascii="Calibri" w:hAnsi="Calibri" w:cs="Calibri"/>
          <w:sz w:val="22"/>
          <w:szCs w:val="22"/>
        </w:rPr>
        <w:t>2</w:t>
      </w:r>
      <w:r w:rsidRPr="00875FBE">
        <w:rPr>
          <w:rFonts w:ascii="Calibri" w:hAnsi="Calibri" w:cs="Calibri"/>
          <w:sz w:val="22"/>
          <w:szCs w:val="22"/>
        </w:rPr>
        <w:t xml:space="preserve"> de </w:t>
      </w:r>
      <w:r>
        <w:rPr>
          <w:rFonts w:ascii="Calibri" w:hAnsi="Calibri" w:cs="Calibri"/>
          <w:sz w:val="22"/>
          <w:szCs w:val="22"/>
        </w:rPr>
        <w:t>fevereiro</w:t>
      </w:r>
      <w:r w:rsidRPr="00875FBE">
        <w:rPr>
          <w:rFonts w:ascii="Calibri" w:hAnsi="Calibri" w:cs="Calibri"/>
          <w:sz w:val="22"/>
          <w:szCs w:val="22"/>
        </w:rPr>
        <w:t xml:space="preserve"> de 202</w:t>
      </w:r>
      <w:r>
        <w:rPr>
          <w:rFonts w:ascii="Calibri" w:hAnsi="Calibri" w:cs="Calibri"/>
          <w:sz w:val="22"/>
          <w:szCs w:val="22"/>
        </w:rPr>
        <w:t>6</w:t>
      </w:r>
      <w:r w:rsidRPr="00875FBE">
        <w:rPr>
          <w:rFonts w:ascii="Calibri" w:hAnsi="Calibri" w:cs="Calibri"/>
          <w:sz w:val="22"/>
          <w:szCs w:val="22"/>
        </w:rPr>
        <w:t xml:space="preserve">, o montante </w:t>
      </w:r>
      <w:r w:rsidRPr="00875FBE">
        <w:rPr>
          <w:rFonts w:ascii="Calibri" w:hAnsi="Calibri" w:cs="Calibri"/>
          <w:sz w:val="22"/>
          <w:szCs w:val="22"/>
        </w:rPr>
        <w:lastRenderedPageBreak/>
        <w:t>de R$ </w:t>
      </w:r>
      <w:r>
        <w:rPr>
          <w:rFonts w:ascii="Calibri" w:hAnsi="Calibri" w:cs="Calibri"/>
          <w:sz w:val="22"/>
          <w:szCs w:val="22"/>
        </w:rPr>
        <w:t xml:space="preserve">55.000.000,00 (cinquenta e cinco milhões de reais) correspondentes às Debêntures da 1ª Série; e </w:t>
      </w:r>
      <w:r w:rsidRPr="00D313B4">
        <w:rPr>
          <w:rFonts w:ascii="Calibri" w:hAnsi="Calibri" w:cs="Calibri"/>
          <w:b/>
          <w:bCs/>
          <w:sz w:val="22"/>
          <w:szCs w:val="22"/>
        </w:rPr>
        <w:t>(b)</w:t>
      </w:r>
      <w:r>
        <w:rPr>
          <w:rFonts w:ascii="Calibri" w:hAnsi="Calibri" w:cs="Calibri"/>
          <w:sz w:val="22"/>
          <w:szCs w:val="22"/>
        </w:rPr>
        <w:t xml:space="preserve"> na data de emissão das Debêntures da 2ª Série, qual seja, 3 de fevereiro de 2026, o montante de R$ 25.000.000,00 (vinte e cinco milhões de reais)</w:t>
      </w:r>
      <w:r w:rsidRPr="00875FBE">
        <w:rPr>
          <w:rFonts w:ascii="Calibri" w:hAnsi="Calibri" w:cs="Calibri"/>
          <w:sz w:val="22"/>
          <w:szCs w:val="22"/>
        </w:rPr>
        <w:t xml:space="preserve"> </w:t>
      </w:r>
      <w:r>
        <w:rPr>
          <w:rFonts w:ascii="Calibri" w:hAnsi="Calibri" w:cs="Calibri"/>
          <w:sz w:val="22"/>
          <w:szCs w:val="22"/>
        </w:rPr>
        <w:t xml:space="preserve">correspondentes às Debêntures da 2ª Série </w:t>
      </w:r>
      <w:r w:rsidRPr="00875FBE">
        <w:rPr>
          <w:rFonts w:ascii="Calibri" w:hAnsi="Calibri" w:cs="Calibri"/>
          <w:sz w:val="22"/>
          <w:szCs w:val="22"/>
        </w:rPr>
        <w:t>(“</w:t>
      </w:r>
      <w:r w:rsidRPr="00875FBE">
        <w:rPr>
          <w:rStyle w:val="bold0"/>
          <w:rFonts w:ascii="Calibri" w:hAnsi="Calibri" w:cs="Calibri"/>
          <w:sz w:val="22"/>
          <w:szCs w:val="22"/>
          <w:u w:val="single"/>
        </w:rPr>
        <w:t>Emissão</w:t>
      </w:r>
      <w:r w:rsidRPr="00875FBE">
        <w:rPr>
          <w:rFonts w:ascii="Calibri" w:hAnsi="Calibri" w:cs="Calibri"/>
          <w:sz w:val="22"/>
          <w:szCs w:val="22"/>
        </w:rPr>
        <w:t>”)</w:t>
      </w:r>
      <w:r>
        <w:rPr>
          <w:rFonts w:ascii="Calibri" w:hAnsi="Calibri" w:cs="Calibri"/>
          <w:sz w:val="22"/>
          <w:szCs w:val="22"/>
        </w:rPr>
        <w:t xml:space="preserve">, </w:t>
      </w:r>
      <w:r w:rsidRPr="00875FBE">
        <w:rPr>
          <w:rFonts w:ascii="Calibri" w:hAnsi="Calibri" w:cs="Calibri"/>
          <w:sz w:val="22"/>
          <w:szCs w:val="22"/>
        </w:rPr>
        <w:t>destinada exclusivamente a investidores profissionais, assim definidos nos termos do artigo 11 da Resolução da CVM n.º 30, de 11 de maio de 2021, conforme alterada (“</w:t>
      </w:r>
      <w:r w:rsidRPr="00875FBE">
        <w:rPr>
          <w:rFonts w:ascii="Calibri" w:hAnsi="Calibri" w:cs="Calibri"/>
          <w:sz w:val="22"/>
          <w:szCs w:val="22"/>
          <w:u w:val="single"/>
        </w:rPr>
        <w:t>Investidores Profissionais</w:t>
      </w:r>
      <w:r w:rsidRPr="00875FBE">
        <w:rPr>
          <w:rFonts w:ascii="Calibri" w:hAnsi="Calibri" w:cs="Calibri"/>
          <w:sz w:val="22"/>
          <w:szCs w:val="22"/>
        </w:rPr>
        <w:t>”), estando, portanto, sujeita ao rito de registro automático de oferta pública de distribuição de valores mobiliários, nos termos do artigo 26, inciso X</w:t>
      </w:r>
      <w:r>
        <w:rPr>
          <w:rFonts w:ascii="Calibri" w:hAnsi="Calibri" w:cs="Calibri"/>
          <w:sz w:val="22"/>
          <w:szCs w:val="22"/>
        </w:rPr>
        <w:t xml:space="preserve"> e seguintes</w:t>
      </w:r>
      <w:r w:rsidRPr="00875FBE">
        <w:rPr>
          <w:rFonts w:ascii="Calibri" w:hAnsi="Calibri" w:cs="Calibri"/>
          <w:sz w:val="22"/>
          <w:szCs w:val="22"/>
        </w:rPr>
        <w:t xml:space="preserve"> da Resolução CVM 160 (“</w:t>
      </w:r>
      <w:r w:rsidRPr="00875FBE">
        <w:rPr>
          <w:rFonts w:ascii="Calibri" w:hAnsi="Calibri" w:cs="Calibri"/>
          <w:bCs/>
          <w:sz w:val="22"/>
          <w:szCs w:val="22"/>
          <w:u w:val="single"/>
        </w:rPr>
        <w:t>Oferta</w:t>
      </w:r>
      <w:r w:rsidRPr="00875FBE">
        <w:rPr>
          <w:rFonts w:ascii="Calibri" w:hAnsi="Calibri" w:cs="Calibri"/>
          <w:sz w:val="22"/>
          <w:szCs w:val="22"/>
        </w:rPr>
        <w:t xml:space="preserve">”), conforme </w:t>
      </w:r>
      <w:r>
        <w:rPr>
          <w:rFonts w:ascii="Calibri" w:hAnsi="Calibri" w:cs="Calibri"/>
          <w:sz w:val="22"/>
          <w:szCs w:val="22"/>
        </w:rPr>
        <w:t>convencionado no</w:t>
      </w:r>
      <w:r w:rsidRPr="00875FBE">
        <w:rPr>
          <w:rFonts w:ascii="Calibri" w:hAnsi="Calibri" w:cs="Calibri"/>
          <w:sz w:val="22"/>
          <w:szCs w:val="22"/>
        </w:rPr>
        <w:t xml:space="preserve"> “</w:t>
      </w:r>
      <w:r w:rsidRPr="00875FBE">
        <w:rPr>
          <w:rFonts w:ascii="Calibri" w:hAnsi="Calibri" w:cs="Calibri"/>
          <w:i/>
          <w:iCs/>
          <w:sz w:val="22"/>
          <w:szCs w:val="22"/>
        </w:rPr>
        <w:t xml:space="preserve">Instrumento Particular de Escritura da 2ª (Segunda) </w:t>
      </w:r>
      <w:r w:rsidRPr="00875FBE">
        <w:rPr>
          <w:rFonts w:ascii="Calibri" w:hAnsi="Calibri" w:cs="Calibri"/>
          <w:i/>
          <w:sz w:val="22"/>
          <w:szCs w:val="22"/>
        </w:rPr>
        <w:t xml:space="preserve">Emissão de Debêntures Simples, Não Conversíveis em Ações, </w:t>
      </w:r>
      <w:r>
        <w:rPr>
          <w:rFonts w:ascii="Calibri" w:hAnsi="Calibri" w:cs="Calibri"/>
          <w:i/>
          <w:sz w:val="22"/>
          <w:szCs w:val="22"/>
        </w:rPr>
        <w:t>c</w:t>
      </w:r>
      <w:r w:rsidRPr="00875FBE">
        <w:rPr>
          <w:rFonts w:ascii="Calibri" w:hAnsi="Calibri" w:cs="Calibri"/>
          <w:i/>
          <w:sz w:val="22"/>
          <w:szCs w:val="22"/>
        </w:rPr>
        <w:t xml:space="preserve">om Garantia Real, </w:t>
      </w:r>
      <w:r>
        <w:rPr>
          <w:rFonts w:ascii="Calibri" w:hAnsi="Calibri" w:cs="Calibri"/>
          <w:i/>
          <w:sz w:val="22"/>
          <w:szCs w:val="22"/>
        </w:rPr>
        <w:t xml:space="preserve">com Garantia Fidejussória Adicional, </w:t>
      </w:r>
      <w:r w:rsidRPr="00875FBE">
        <w:rPr>
          <w:rFonts w:ascii="Calibri" w:hAnsi="Calibri" w:cs="Calibri"/>
          <w:i/>
          <w:sz w:val="22"/>
          <w:szCs w:val="22"/>
        </w:rPr>
        <w:t xml:space="preserve">em </w:t>
      </w:r>
      <w:r>
        <w:rPr>
          <w:rFonts w:ascii="Calibri" w:hAnsi="Calibri" w:cs="Calibri"/>
          <w:i/>
          <w:sz w:val="22"/>
          <w:szCs w:val="22"/>
        </w:rPr>
        <w:t>3</w:t>
      </w:r>
      <w:r w:rsidRPr="00875FBE">
        <w:rPr>
          <w:rFonts w:ascii="Calibri" w:hAnsi="Calibri" w:cs="Calibri"/>
          <w:i/>
          <w:sz w:val="22"/>
          <w:szCs w:val="22"/>
        </w:rPr>
        <w:t xml:space="preserve"> (</w:t>
      </w:r>
      <w:r>
        <w:rPr>
          <w:rFonts w:ascii="Calibri" w:hAnsi="Calibri" w:cs="Calibri"/>
          <w:i/>
          <w:sz w:val="22"/>
          <w:szCs w:val="22"/>
        </w:rPr>
        <w:t>Três</w:t>
      </w:r>
      <w:r w:rsidRPr="00875FBE">
        <w:rPr>
          <w:rFonts w:ascii="Calibri" w:hAnsi="Calibri" w:cs="Calibri"/>
          <w:i/>
          <w:sz w:val="22"/>
          <w:szCs w:val="22"/>
        </w:rPr>
        <w:t>) Séries, para Distribuição Pública, pelo Rito de Registro Automático de Distribuição, da</w:t>
      </w:r>
      <w:r>
        <w:rPr>
          <w:rFonts w:ascii="Calibri" w:hAnsi="Calibri" w:cs="Calibri"/>
          <w:i/>
          <w:sz w:val="22"/>
          <w:szCs w:val="22"/>
        </w:rPr>
        <w:t xml:space="preserve"> RCS Tecnologia</w:t>
      </w:r>
      <w:r w:rsidRPr="00875FBE">
        <w:rPr>
          <w:rFonts w:ascii="Calibri" w:hAnsi="Calibri" w:cs="Calibri"/>
          <w:i/>
          <w:sz w:val="22"/>
          <w:szCs w:val="22"/>
        </w:rPr>
        <w:t xml:space="preserve"> S.A.</w:t>
      </w:r>
      <w:r w:rsidRPr="00875FBE">
        <w:rPr>
          <w:rFonts w:ascii="Calibri" w:hAnsi="Calibri" w:cs="Calibri"/>
          <w:sz w:val="22"/>
          <w:szCs w:val="22"/>
        </w:rPr>
        <w:t>”</w:t>
      </w:r>
      <w:r w:rsidR="00EF3CCA">
        <w:rPr>
          <w:rFonts w:ascii="Calibri" w:hAnsi="Calibri" w:cs="Calibri"/>
          <w:sz w:val="22"/>
          <w:szCs w:val="22"/>
        </w:rPr>
        <w:t xml:space="preserve"> </w:t>
      </w:r>
      <w:r w:rsidR="00EF3CCA" w:rsidRPr="00EF3CCA">
        <w:rPr>
          <w:rFonts w:ascii="Calibri" w:hAnsi="Calibri" w:cs="Calibri"/>
          <w:sz w:val="22"/>
          <w:szCs w:val="22"/>
        </w:rPr>
        <w:t>(“</w:t>
      </w:r>
      <w:r w:rsidR="00EF3CCA" w:rsidRPr="00EF3CCA">
        <w:rPr>
          <w:rFonts w:ascii="Calibri" w:hAnsi="Calibri" w:cs="Calibri"/>
          <w:sz w:val="22"/>
          <w:szCs w:val="22"/>
          <w:u w:val="single"/>
        </w:rPr>
        <w:t>Escritura de Emissão</w:t>
      </w:r>
      <w:r w:rsidR="00EF3CCA" w:rsidRPr="00EF3CCA">
        <w:rPr>
          <w:rFonts w:ascii="Calibri" w:hAnsi="Calibri" w:cs="Calibri"/>
          <w:sz w:val="22"/>
          <w:szCs w:val="22"/>
        </w:rPr>
        <w:t>”)</w:t>
      </w:r>
      <w:r w:rsidRPr="00875FBE">
        <w:rPr>
          <w:rFonts w:ascii="Calibri" w:hAnsi="Calibri" w:cs="Calibri"/>
          <w:sz w:val="22"/>
          <w:szCs w:val="22"/>
        </w:rPr>
        <w:t xml:space="preserve">, celebrado em </w:t>
      </w:r>
      <w:r>
        <w:rPr>
          <w:rFonts w:ascii="Calibri" w:hAnsi="Calibri" w:cs="Calibri"/>
          <w:sz w:val="22"/>
          <w:szCs w:val="22"/>
        </w:rPr>
        <w:t>27</w:t>
      </w:r>
      <w:r w:rsidRPr="00875FBE">
        <w:rPr>
          <w:rFonts w:ascii="Calibri" w:hAnsi="Calibri" w:cs="Calibri"/>
          <w:sz w:val="22"/>
          <w:szCs w:val="22"/>
        </w:rPr>
        <w:t xml:space="preserve"> de </w:t>
      </w:r>
      <w:r>
        <w:rPr>
          <w:rFonts w:ascii="Calibri" w:hAnsi="Calibri" w:cs="Calibri"/>
          <w:sz w:val="22"/>
          <w:szCs w:val="22"/>
        </w:rPr>
        <w:t>janeiro</w:t>
      </w:r>
      <w:r w:rsidRPr="00875FBE">
        <w:rPr>
          <w:rFonts w:ascii="Calibri" w:hAnsi="Calibri" w:cs="Calibri"/>
          <w:sz w:val="22"/>
          <w:szCs w:val="22"/>
        </w:rPr>
        <w:t xml:space="preserve"> de 202</w:t>
      </w:r>
      <w:r>
        <w:rPr>
          <w:rFonts w:ascii="Calibri" w:hAnsi="Calibri" w:cs="Calibri"/>
          <w:sz w:val="22"/>
          <w:szCs w:val="22"/>
        </w:rPr>
        <w:t>6</w:t>
      </w:r>
      <w:r w:rsidRPr="00875FBE">
        <w:rPr>
          <w:rFonts w:ascii="Calibri" w:hAnsi="Calibri" w:cs="Calibri"/>
          <w:sz w:val="22"/>
          <w:szCs w:val="22"/>
        </w:rPr>
        <w:t>, entre</w:t>
      </w:r>
      <w:r>
        <w:rPr>
          <w:rFonts w:ascii="Calibri" w:hAnsi="Calibri" w:cs="Calibri"/>
          <w:sz w:val="22"/>
          <w:szCs w:val="22"/>
        </w:rPr>
        <w:t>, dentre outras partes,</w:t>
      </w:r>
      <w:r w:rsidRPr="00875FBE">
        <w:rPr>
          <w:rFonts w:ascii="Calibri" w:hAnsi="Calibri" w:cs="Calibri"/>
          <w:sz w:val="22"/>
          <w:szCs w:val="22"/>
        </w:rPr>
        <w:t xml:space="preserve"> a Emissora e a </w:t>
      </w:r>
      <w:r>
        <w:rPr>
          <w:rFonts w:ascii="Calibri" w:hAnsi="Calibri" w:cs="Calibri"/>
          <w:b/>
          <w:bCs/>
          <w:sz w:val="22"/>
          <w:szCs w:val="22"/>
        </w:rPr>
        <w:t>TERRA INVESTIMENTOS</w:t>
      </w:r>
      <w:r w:rsidRPr="00875FBE">
        <w:rPr>
          <w:rFonts w:ascii="Calibri" w:hAnsi="Calibri" w:cs="Calibri"/>
          <w:b/>
          <w:bCs/>
          <w:sz w:val="22"/>
          <w:szCs w:val="22"/>
        </w:rPr>
        <w:t xml:space="preserve"> DISTRIBUIDORA DE TÍTULOS E VALORES MOBILIÁRIOS </w:t>
      </w:r>
      <w:r>
        <w:rPr>
          <w:rFonts w:ascii="Calibri" w:hAnsi="Calibri" w:cs="Calibri"/>
          <w:b/>
          <w:bCs/>
          <w:sz w:val="22"/>
          <w:szCs w:val="22"/>
        </w:rPr>
        <w:t>LTDA.</w:t>
      </w:r>
      <w:r w:rsidRPr="00875FBE">
        <w:rPr>
          <w:rFonts w:ascii="Calibri" w:hAnsi="Calibri" w:cs="Calibri"/>
          <w:sz w:val="22"/>
          <w:szCs w:val="22"/>
        </w:rPr>
        <w:t xml:space="preserve">, </w:t>
      </w:r>
      <w:r w:rsidRPr="000B3908">
        <w:rPr>
          <w:rFonts w:ascii="Calibri" w:hAnsi="Calibri" w:cs="Calibri"/>
          <w:sz w:val="22"/>
          <w:szCs w:val="22"/>
        </w:rPr>
        <w:t>instituição financeira com sede na cidade de São Paulo, estado de São Paulo, na Rua Joaquim Floriano, nº 100, 5º andar, Itaim Bibi, CEP 04.534-000, inscrita no CNPJ/MF sob o nº 03.751.794/0001-13</w:t>
      </w:r>
      <w:r w:rsidRPr="00875FBE">
        <w:rPr>
          <w:rFonts w:ascii="Calibri" w:hAnsi="Calibri" w:cs="Calibri"/>
          <w:sz w:val="22"/>
          <w:szCs w:val="22"/>
        </w:rPr>
        <w:t>, na qualidade de representante da comunhão dos titulares das Debêntures</w:t>
      </w:r>
      <w:r w:rsidR="00EF3CCA">
        <w:rPr>
          <w:rFonts w:ascii="Calibri" w:hAnsi="Calibri" w:cs="Calibri"/>
          <w:sz w:val="22"/>
          <w:szCs w:val="22"/>
        </w:rPr>
        <w:t>.</w:t>
      </w:r>
    </w:p>
    <w:p w14:paraId="39620F08" w14:textId="77777777" w:rsidR="007A588F" w:rsidRDefault="007A588F" w:rsidP="00460508">
      <w:pPr>
        <w:spacing w:line="320" w:lineRule="exact"/>
        <w:ind w:right="-29"/>
        <w:contextualSpacing/>
        <w:jc w:val="both"/>
        <w:rPr>
          <w:rFonts w:ascii="Calibri" w:hAnsi="Calibri" w:cs="Calibri"/>
          <w:sz w:val="22"/>
          <w:szCs w:val="22"/>
        </w:rPr>
      </w:pPr>
    </w:p>
    <w:p w14:paraId="57B768BB" w14:textId="77777777" w:rsidR="00A5051F" w:rsidRDefault="00A5051F" w:rsidP="00460508">
      <w:pPr>
        <w:spacing w:line="320" w:lineRule="exact"/>
        <w:ind w:right="-29"/>
        <w:contextualSpacing/>
        <w:jc w:val="both"/>
        <w:rPr>
          <w:rFonts w:ascii="Calibri" w:hAnsi="Calibri" w:cs="Calibri"/>
          <w:sz w:val="22"/>
          <w:szCs w:val="22"/>
        </w:rPr>
      </w:pPr>
    </w:p>
    <w:p w14:paraId="0C30DAE2" w14:textId="307EEFA0" w:rsidR="00636621" w:rsidRPr="00460508" w:rsidRDefault="00636621" w:rsidP="00460508">
      <w:pPr>
        <w:pStyle w:val="INTENS"/>
        <w:spacing w:before="0" w:after="0" w:line="320" w:lineRule="exact"/>
        <w:contextualSpacing/>
        <w:rPr>
          <w:rFonts w:ascii="Calibri" w:hAnsi="Calibri" w:cs="Calibri"/>
          <w:bCs/>
          <w:sz w:val="22"/>
          <w:szCs w:val="22"/>
        </w:rPr>
      </w:pPr>
      <w:r w:rsidRPr="00460508">
        <w:rPr>
          <w:rFonts w:ascii="Calibri" w:hAnsi="Calibri" w:cs="Calibri"/>
          <w:bCs/>
          <w:sz w:val="22"/>
          <w:szCs w:val="22"/>
        </w:rPr>
        <w:t xml:space="preserve">2. </w:t>
      </w:r>
      <w:r w:rsidR="0086068E">
        <w:rPr>
          <w:rFonts w:ascii="Calibri" w:hAnsi="Calibri" w:cs="Calibri"/>
          <w:sz w:val="22"/>
          <w:szCs w:val="22"/>
        </w:rPr>
        <w:t>DADOS DO VALOR MOBILIÁRIO</w:t>
      </w:r>
    </w:p>
    <w:p w14:paraId="61BD30F8" w14:textId="4932A6E3" w:rsidR="00460508" w:rsidRPr="005D6C61" w:rsidRDefault="0086068E" w:rsidP="00460508">
      <w:pPr>
        <w:spacing w:line="320" w:lineRule="exact"/>
        <w:contextualSpacing/>
        <w:jc w:val="both"/>
        <w:rPr>
          <w:rFonts w:ascii="Calibri" w:hAnsi="Calibri" w:cs="Calibri"/>
          <w:sz w:val="22"/>
          <w:szCs w:val="22"/>
        </w:rPr>
      </w:pPr>
      <w:r>
        <w:rPr>
          <w:rFonts w:ascii="Calibri" w:hAnsi="Calibri" w:cs="Calibri"/>
          <w:sz w:val="22"/>
          <w:szCs w:val="22"/>
        </w:rPr>
        <w:t>No âmbito da Oferta, foram subscritas e integralizadas 55.000 (cinquenta e cinco mil) debêntures</w:t>
      </w:r>
      <w:r w:rsidRPr="005D6C61">
        <w:rPr>
          <w:rFonts w:ascii="Calibri" w:hAnsi="Calibri" w:cs="Calibri"/>
          <w:sz w:val="22"/>
          <w:szCs w:val="22"/>
        </w:rPr>
        <w:t xml:space="preserve"> </w:t>
      </w:r>
      <w:r>
        <w:rPr>
          <w:rFonts w:ascii="Calibri" w:hAnsi="Calibri" w:cs="Calibri"/>
          <w:sz w:val="22"/>
          <w:szCs w:val="22"/>
        </w:rPr>
        <w:t xml:space="preserve">simples, não conversíveis em ações, da espécie com garantia real, </w:t>
      </w:r>
      <w:r w:rsidR="00BE345C">
        <w:rPr>
          <w:rFonts w:ascii="Calibri" w:hAnsi="Calibri" w:cs="Calibri"/>
          <w:sz w:val="22"/>
          <w:szCs w:val="22"/>
        </w:rPr>
        <w:t>da 2ª Emissão da Emissora, sendo 55.000 (cinquenta e cinco mil) Debêntures</w:t>
      </w:r>
      <w:r w:rsidR="00BE345C" w:rsidRPr="005D6C61">
        <w:rPr>
          <w:rFonts w:ascii="Calibri" w:hAnsi="Calibri" w:cs="Calibri"/>
          <w:sz w:val="22"/>
          <w:szCs w:val="22"/>
        </w:rPr>
        <w:t xml:space="preserve"> </w:t>
      </w:r>
      <w:r w:rsidR="00B47149">
        <w:rPr>
          <w:rFonts w:ascii="Calibri" w:hAnsi="Calibri" w:cs="Calibri"/>
          <w:sz w:val="22"/>
          <w:szCs w:val="22"/>
        </w:rPr>
        <w:t xml:space="preserve">da 1ª Série, </w:t>
      </w:r>
      <w:r w:rsidR="00B47149" w:rsidRPr="00B47149">
        <w:rPr>
          <w:rFonts w:ascii="Calibri" w:hAnsi="Calibri" w:cs="Calibri"/>
          <w:sz w:val="22"/>
          <w:szCs w:val="22"/>
        </w:rPr>
        <w:t>todas nominativas e escriturais, sem emissão de cautelas ou certificados, com valor nominal unitário de R$ 1.000,00 (mil reais), na Data de Emissão, qual seja, 2 de fevereiro de 2026</w:t>
      </w:r>
      <w:r w:rsidR="00B47149">
        <w:rPr>
          <w:rFonts w:ascii="Calibri" w:hAnsi="Calibri" w:cs="Calibri"/>
          <w:sz w:val="22"/>
          <w:szCs w:val="22"/>
        </w:rPr>
        <w:t>,</w:t>
      </w:r>
      <w:r w:rsidR="00B47149" w:rsidRPr="00B47149">
        <w:rPr>
          <w:rFonts w:ascii="Calibri" w:hAnsi="Calibri" w:cs="Calibri"/>
          <w:sz w:val="22"/>
          <w:szCs w:val="22"/>
        </w:rPr>
        <w:t xml:space="preserve"> </w:t>
      </w:r>
      <w:r w:rsidR="00005F51">
        <w:rPr>
          <w:rFonts w:ascii="Calibri" w:hAnsi="Calibri" w:cs="Calibri"/>
          <w:sz w:val="22"/>
          <w:szCs w:val="22"/>
        </w:rPr>
        <w:t xml:space="preserve">perfazendo o </w:t>
      </w:r>
      <w:r w:rsidR="00005F51" w:rsidRPr="00875FBE">
        <w:rPr>
          <w:rFonts w:ascii="Calibri" w:hAnsi="Calibri" w:cs="Calibri"/>
          <w:sz w:val="22"/>
          <w:szCs w:val="22"/>
        </w:rPr>
        <w:t xml:space="preserve">montante </w:t>
      </w:r>
      <w:r w:rsidR="00005F51">
        <w:rPr>
          <w:rFonts w:ascii="Calibri" w:hAnsi="Calibri" w:cs="Calibri"/>
          <w:sz w:val="22"/>
          <w:szCs w:val="22"/>
        </w:rPr>
        <w:t xml:space="preserve">total </w:t>
      </w:r>
      <w:r w:rsidR="00005F51" w:rsidRPr="00875FBE">
        <w:rPr>
          <w:rFonts w:ascii="Calibri" w:hAnsi="Calibri" w:cs="Calibri"/>
          <w:sz w:val="22"/>
          <w:szCs w:val="22"/>
        </w:rPr>
        <w:t>de R$ </w:t>
      </w:r>
      <w:r w:rsidR="00005F51">
        <w:rPr>
          <w:rFonts w:ascii="Calibri" w:hAnsi="Calibri" w:cs="Calibri"/>
          <w:sz w:val="22"/>
          <w:szCs w:val="22"/>
        </w:rPr>
        <w:t xml:space="preserve">55.000.000,00 (cinquenta e cinco milhões de reais), </w:t>
      </w:r>
      <w:r w:rsidR="00B47149">
        <w:rPr>
          <w:rFonts w:ascii="Calibri" w:hAnsi="Calibri" w:cs="Calibri"/>
          <w:sz w:val="22"/>
          <w:szCs w:val="22"/>
        </w:rPr>
        <w:t>e nenhuma Debênture da 2ª Série, observada a possibilidade de distribuição parcial prevista na Escritura de Emissão</w:t>
      </w:r>
      <w:r w:rsidR="00460508" w:rsidRPr="005D6C61">
        <w:rPr>
          <w:rFonts w:ascii="Calibri" w:hAnsi="Calibri" w:cs="Calibri"/>
          <w:sz w:val="22"/>
          <w:szCs w:val="22"/>
        </w:rPr>
        <w:t>.</w:t>
      </w:r>
    </w:p>
    <w:p w14:paraId="6B1F5265" w14:textId="77777777" w:rsidR="00636621" w:rsidRDefault="00636621" w:rsidP="00460508">
      <w:pPr>
        <w:widowControl w:val="0"/>
        <w:spacing w:line="320" w:lineRule="exact"/>
        <w:ind w:right="-29"/>
        <w:contextualSpacing/>
        <w:jc w:val="both"/>
        <w:rPr>
          <w:rFonts w:ascii="Calibri" w:hAnsi="Calibri" w:cs="Calibri"/>
          <w:sz w:val="22"/>
          <w:szCs w:val="22"/>
        </w:rPr>
      </w:pPr>
    </w:p>
    <w:p w14:paraId="394143D9" w14:textId="77777777" w:rsidR="00A5051F" w:rsidRPr="00460508" w:rsidRDefault="00A5051F" w:rsidP="00460508">
      <w:pPr>
        <w:widowControl w:val="0"/>
        <w:spacing w:line="320" w:lineRule="exact"/>
        <w:ind w:right="-29"/>
        <w:contextualSpacing/>
        <w:jc w:val="both"/>
        <w:rPr>
          <w:rFonts w:ascii="Calibri" w:hAnsi="Calibri" w:cs="Calibri"/>
          <w:sz w:val="22"/>
          <w:szCs w:val="22"/>
        </w:rPr>
      </w:pPr>
    </w:p>
    <w:p w14:paraId="1D17A5CF" w14:textId="29217DA5" w:rsidR="00E7309E" w:rsidRPr="00460508" w:rsidRDefault="00A77AE4" w:rsidP="00460508">
      <w:pPr>
        <w:pStyle w:val="INTENS"/>
        <w:spacing w:before="0" w:after="0" w:line="320" w:lineRule="exact"/>
        <w:contextualSpacing/>
        <w:rPr>
          <w:rFonts w:ascii="Calibri" w:hAnsi="Calibri" w:cs="Calibri"/>
          <w:sz w:val="22"/>
          <w:szCs w:val="22"/>
        </w:rPr>
      </w:pPr>
      <w:r w:rsidRPr="00460508">
        <w:rPr>
          <w:rFonts w:ascii="Calibri" w:hAnsi="Calibri" w:cs="Calibri"/>
          <w:sz w:val="22"/>
          <w:szCs w:val="22"/>
        </w:rPr>
        <w:t xml:space="preserve">3. </w:t>
      </w:r>
      <w:r w:rsidR="008F31EA" w:rsidRPr="00460508">
        <w:rPr>
          <w:rFonts w:ascii="Calibri" w:hAnsi="Calibri" w:cs="Calibri"/>
          <w:sz w:val="22"/>
          <w:szCs w:val="22"/>
        </w:rPr>
        <w:t>ESCRITURADOR</w:t>
      </w:r>
    </w:p>
    <w:p w14:paraId="2F40A6AE" w14:textId="65808CE2" w:rsidR="00E7309E" w:rsidRPr="00460508" w:rsidRDefault="00E7309E" w:rsidP="00460508">
      <w:pPr>
        <w:pStyle w:val="div"/>
        <w:spacing w:line="320" w:lineRule="exact"/>
        <w:ind w:right="-29"/>
        <w:contextualSpacing/>
        <w:rPr>
          <w:rFonts w:ascii="Calibri" w:hAnsi="Calibri" w:cs="Calibri"/>
          <w:sz w:val="22"/>
          <w:szCs w:val="22"/>
        </w:rPr>
      </w:pPr>
      <w:r w:rsidRPr="00460508">
        <w:rPr>
          <w:rFonts w:ascii="Calibri" w:hAnsi="Calibri" w:cs="Calibri"/>
          <w:sz w:val="22"/>
          <w:szCs w:val="22"/>
        </w:rPr>
        <w:t>A instituição contratada para prestação de serviços de escriturador é a</w:t>
      </w:r>
      <w:r w:rsidRPr="00460508">
        <w:rPr>
          <w:rFonts w:ascii="Calibri" w:hAnsi="Calibri" w:cs="Calibri"/>
          <w:b/>
          <w:bCs/>
          <w:sz w:val="22"/>
          <w:szCs w:val="22"/>
        </w:rPr>
        <w:t xml:space="preserve"> </w:t>
      </w:r>
      <w:r w:rsidR="00535011">
        <w:rPr>
          <w:rFonts w:ascii="Calibri" w:hAnsi="Calibri" w:cs="Calibri"/>
          <w:b/>
          <w:bCs/>
          <w:sz w:val="22"/>
          <w:szCs w:val="22"/>
        </w:rPr>
        <w:t>TERRA INVESTIMENTOS</w:t>
      </w:r>
      <w:r w:rsidR="00535011" w:rsidRPr="00875FBE">
        <w:rPr>
          <w:rFonts w:ascii="Calibri" w:hAnsi="Calibri" w:cs="Calibri"/>
          <w:b/>
          <w:bCs/>
          <w:sz w:val="22"/>
          <w:szCs w:val="22"/>
        </w:rPr>
        <w:t xml:space="preserve"> DISTRIBUIDORA DE TÍTULOS E VALORES MOBILIÁRIOS </w:t>
      </w:r>
      <w:r w:rsidR="00535011">
        <w:rPr>
          <w:rFonts w:ascii="Calibri" w:hAnsi="Calibri" w:cs="Calibri"/>
          <w:b/>
          <w:bCs/>
          <w:sz w:val="22"/>
          <w:szCs w:val="22"/>
        </w:rPr>
        <w:t>LTDA.</w:t>
      </w:r>
      <w:r w:rsidRPr="00460508">
        <w:rPr>
          <w:rFonts w:ascii="Calibri" w:hAnsi="Calibri" w:cs="Calibri"/>
          <w:sz w:val="22"/>
          <w:szCs w:val="22"/>
        </w:rPr>
        <w:t xml:space="preserve">, </w:t>
      </w:r>
      <w:r w:rsidR="00EF3CCA" w:rsidRPr="000B3908">
        <w:rPr>
          <w:rFonts w:ascii="Calibri" w:hAnsi="Calibri" w:cs="Calibri"/>
          <w:sz w:val="22"/>
          <w:szCs w:val="22"/>
        </w:rPr>
        <w:t>instituição financeira com sede na cidade de São Paulo, estado de São Paulo, na Rua Joaquim Floriano, nº 100, 5º andar, Itaim Bibi, CEP 04.534-000, inscrita no CNPJ/MF sob o nº 03.751.794/0001-13</w:t>
      </w:r>
      <w:r w:rsidR="00EF3CCA">
        <w:rPr>
          <w:rFonts w:ascii="Calibri" w:hAnsi="Calibri" w:cs="Calibri"/>
          <w:sz w:val="22"/>
          <w:szCs w:val="22"/>
        </w:rPr>
        <w:t xml:space="preserve"> </w:t>
      </w:r>
      <w:r w:rsidR="00E41CF6">
        <w:rPr>
          <w:rFonts w:ascii="Calibri" w:hAnsi="Calibri" w:cs="Calibri"/>
          <w:sz w:val="22"/>
          <w:szCs w:val="22"/>
        </w:rPr>
        <w:t>(“</w:t>
      </w:r>
      <w:r w:rsidR="00E41CF6" w:rsidRPr="00E41CF6">
        <w:rPr>
          <w:rFonts w:ascii="Calibri" w:hAnsi="Calibri" w:cs="Calibri"/>
          <w:sz w:val="22"/>
          <w:szCs w:val="22"/>
          <w:u w:val="single"/>
        </w:rPr>
        <w:t>Escriturador</w:t>
      </w:r>
      <w:r w:rsidR="00E41CF6">
        <w:rPr>
          <w:rFonts w:ascii="Calibri" w:hAnsi="Calibri" w:cs="Calibri"/>
          <w:sz w:val="22"/>
          <w:szCs w:val="22"/>
        </w:rPr>
        <w:t>”)</w:t>
      </w:r>
      <w:r w:rsidRPr="00460508">
        <w:rPr>
          <w:rFonts w:ascii="Calibri" w:hAnsi="Calibri" w:cs="Calibri"/>
          <w:sz w:val="22"/>
          <w:szCs w:val="22"/>
        </w:rPr>
        <w:t>.</w:t>
      </w:r>
    </w:p>
    <w:p w14:paraId="5FCA40D4" w14:textId="77777777" w:rsidR="00636621" w:rsidRDefault="00636621" w:rsidP="00460508">
      <w:pPr>
        <w:pStyle w:val="div"/>
        <w:spacing w:line="320" w:lineRule="exact"/>
        <w:ind w:right="-29"/>
        <w:contextualSpacing/>
        <w:rPr>
          <w:rFonts w:ascii="Calibri" w:hAnsi="Calibri" w:cs="Calibri"/>
          <w:sz w:val="22"/>
          <w:szCs w:val="22"/>
        </w:rPr>
      </w:pPr>
    </w:p>
    <w:p w14:paraId="72AFFA11" w14:textId="77777777" w:rsidR="00A5051F" w:rsidRPr="00460508" w:rsidRDefault="00A5051F" w:rsidP="00460508">
      <w:pPr>
        <w:pStyle w:val="div"/>
        <w:spacing w:line="320" w:lineRule="exact"/>
        <w:ind w:right="-29"/>
        <w:contextualSpacing/>
        <w:rPr>
          <w:rFonts w:ascii="Calibri" w:hAnsi="Calibri" w:cs="Calibri"/>
          <w:sz w:val="22"/>
          <w:szCs w:val="22"/>
        </w:rPr>
      </w:pPr>
    </w:p>
    <w:p w14:paraId="5E4728B1" w14:textId="244BF5ED" w:rsidR="00E7309E" w:rsidRPr="00460508" w:rsidRDefault="00A77AE4" w:rsidP="00460508">
      <w:pPr>
        <w:pStyle w:val="INTENS"/>
        <w:spacing w:before="0" w:after="0" w:line="320" w:lineRule="exact"/>
        <w:contextualSpacing/>
        <w:rPr>
          <w:rFonts w:ascii="Calibri" w:hAnsi="Calibri" w:cs="Calibri"/>
          <w:bCs/>
          <w:sz w:val="22"/>
          <w:szCs w:val="22"/>
        </w:rPr>
      </w:pPr>
      <w:r w:rsidRPr="00460508">
        <w:rPr>
          <w:rFonts w:ascii="Calibri" w:hAnsi="Calibri" w:cs="Calibri"/>
          <w:sz w:val="22"/>
          <w:szCs w:val="22"/>
        </w:rPr>
        <w:t>4</w:t>
      </w:r>
      <w:r w:rsidR="008F31EA" w:rsidRPr="00460508">
        <w:rPr>
          <w:rFonts w:ascii="Calibri" w:hAnsi="Calibri" w:cs="Calibri"/>
          <w:bCs/>
          <w:sz w:val="22"/>
          <w:szCs w:val="22"/>
        </w:rPr>
        <w:t>. INSTITUIÇÕES INTERMEDIÁRIAS ENVOLVIDAS NA DISTRIBUIÇÃO</w:t>
      </w:r>
      <w:r w:rsidR="007F28E5">
        <w:rPr>
          <w:rFonts w:ascii="Calibri" w:hAnsi="Calibri" w:cs="Calibri"/>
          <w:bCs/>
          <w:sz w:val="22"/>
          <w:szCs w:val="22"/>
        </w:rPr>
        <w:t xml:space="preserve"> DAS DEBÊNTURES</w:t>
      </w:r>
    </w:p>
    <w:p w14:paraId="6AF0F314" w14:textId="5FB57DA5" w:rsidR="00E7309E" w:rsidRDefault="007F28E5" w:rsidP="00460508">
      <w:pPr>
        <w:pStyle w:val="div"/>
        <w:spacing w:line="320" w:lineRule="exact"/>
        <w:ind w:right="-29"/>
        <w:contextualSpacing/>
        <w:rPr>
          <w:rFonts w:ascii="Calibri" w:hAnsi="Calibri" w:cs="Calibri"/>
          <w:sz w:val="22"/>
          <w:szCs w:val="22"/>
        </w:rPr>
      </w:pPr>
      <w:r>
        <w:rPr>
          <w:rFonts w:ascii="Calibri" w:hAnsi="Calibri" w:cs="Calibri"/>
          <w:sz w:val="22"/>
          <w:szCs w:val="22"/>
        </w:rPr>
        <w:t xml:space="preserve">A </w:t>
      </w:r>
      <w:r>
        <w:rPr>
          <w:rFonts w:ascii="Calibri" w:hAnsi="Calibri" w:cs="Calibri"/>
          <w:b/>
          <w:sz w:val="22"/>
          <w:szCs w:val="22"/>
        </w:rPr>
        <w:t>MAX CAPITAL MARKETS LTDA.</w:t>
      </w:r>
      <w:r w:rsidRPr="00875FBE">
        <w:rPr>
          <w:rFonts w:ascii="Calibri" w:hAnsi="Calibri" w:cs="Calibri"/>
          <w:bCs/>
          <w:sz w:val="22"/>
          <w:szCs w:val="22"/>
        </w:rPr>
        <w:t xml:space="preserve">, </w:t>
      </w:r>
      <w:r w:rsidRPr="00191447">
        <w:rPr>
          <w:rFonts w:ascii="Calibri" w:hAnsi="Calibri" w:cs="Calibri"/>
          <w:bCs/>
          <w:sz w:val="22"/>
          <w:szCs w:val="22"/>
        </w:rPr>
        <w:t xml:space="preserve">sociedade empresária limitada, devidamente registrada como coordenadora de ofertas públicas de distribuição de valores mobiliários, nos termos do Ato Declaratório </w:t>
      </w:r>
      <w:r w:rsidRPr="00875FBE">
        <w:rPr>
          <w:rFonts w:ascii="Calibri" w:hAnsi="Calibri" w:cs="Calibri"/>
          <w:sz w:val="22"/>
          <w:szCs w:val="22"/>
        </w:rPr>
        <w:t xml:space="preserve">da </w:t>
      </w:r>
      <w:r>
        <w:rPr>
          <w:rFonts w:ascii="Calibri" w:hAnsi="Calibri" w:cs="Calibri"/>
          <w:sz w:val="22"/>
          <w:szCs w:val="22"/>
        </w:rPr>
        <w:t xml:space="preserve">CVM </w:t>
      </w:r>
      <w:r w:rsidRPr="00191447">
        <w:rPr>
          <w:rFonts w:ascii="Calibri" w:hAnsi="Calibri" w:cs="Calibri"/>
          <w:bCs/>
          <w:sz w:val="22"/>
          <w:szCs w:val="22"/>
        </w:rPr>
        <w:t xml:space="preserve">nº 21.391, de 31 de outubro de 2023, com sede na cidade de São Paulo, estado de São Paulo, na Avenida das Nações Unidas, nº 14.401, conjunto 601, Torre Tarumã C2, Edifício Parque da Cidade, Vila Gertrudes, CEP 04.794-000, inscrita no </w:t>
      </w:r>
      <w:r>
        <w:rPr>
          <w:rFonts w:ascii="Calibri" w:hAnsi="Calibri" w:cs="Calibri"/>
          <w:sz w:val="22"/>
          <w:szCs w:val="22"/>
        </w:rPr>
        <w:t>CNPJ/MF</w:t>
      </w:r>
      <w:r w:rsidRPr="00191447">
        <w:rPr>
          <w:rFonts w:ascii="Calibri" w:hAnsi="Calibri" w:cs="Calibri"/>
          <w:bCs/>
          <w:sz w:val="22"/>
          <w:szCs w:val="22"/>
        </w:rPr>
        <w:t xml:space="preserve"> sob o nº 50.290.187/0001-83</w:t>
      </w:r>
      <w:r>
        <w:rPr>
          <w:rFonts w:ascii="Calibri" w:hAnsi="Calibri" w:cs="Calibri"/>
          <w:bCs/>
          <w:sz w:val="22"/>
          <w:szCs w:val="22"/>
        </w:rPr>
        <w:t xml:space="preserve"> atuou na qualidade de coordenador líder da Oferta</w:t>
      </w:r>
      <w:r w:rsidRPr="00460508">
        <w:rPr>
          <w:rFonts w:ascii="Calibri" w:hAnsi="Calibri" w:cs="Calibri"/>
          <w:sz w:val="22"/>
          <w:szCs w:val="22"/>
        </w:rPr>
        <w:t>.</w:t>
      </w:r>
      <w:r>
        <w:rPr>
          <w:rFonts w:ascii="Calibri" w:hAnsi="Calibri" w:cs="Calibri"/>
          <w:sz w:val="22"/>
          <w:szCs w:val="22"/>
        </w:rPr>
        <w:t xml:space="preserve"> A Oferta não contou com intermediação de outras instituições financeiras ou participantes especiais.</w:t>
      </w:r>
    </w:p>
    <w:p w14:paraId="2D038286" w14:textId="77777777" w:rsidR="007F28E5" w:rsidRPr="00460508" w:rsidRDefault="007F28E5" w:rsidP="00460508">
      <w:pPr>
        <w:pStyle w:val="div"/>
        <w:spacing w:line="320" w:lineRule="exact"/>
        <w:ind w:right="-29"/>
        <w:contextualSpacing/>
        <w:rPr>
          <w:rFonts w:ascii="Calibri" w:hAnsi="Calibri" w:cs="Calibri"/>
          <w:sz w:val="22"/>
          <w:szCs w:val="22"/>
          <w:lang w:val="pt-PT"/>
        </w:rPr>
      </w:pPr>
    </w:p>
    <w:p w14:paraId="096FA1E9" w14:textId="019B8646" w:rsidR="00E7309E" w:rsidRPr="00535011" w:rsidRDefault="007F28E5" w:rsidP="00894EBB">
      <w:pPr>
        <w:pStyle w:val="INTENS"/>
        <w:keepNext/>
        <w:pBdr>
          <w:bottom w:val="single" w:sz="4" w:space="0" w:color="auto"/>
        </w:pBdr>
        <w:spacing w:before="0" w:after="0" w:line="320" w:lineRule="exact"/>
        <w:contextualSpacing/>
        <w:rPr>
          <w:rFonts w:ascii="Calibri" w:hAnsi="Calibri" w:cs="Calibri"/>
          <w:b w:val="0"/>
          <w:sz w:val="22"/>
          <w:szCs w:val="22"/>
        </w:rPr>
      </w:pPr>
      <w:r>
        <w:rPr>
          <w:rFonts w:ascii="Calibri" w:hAnsi="Calibri" w:cs="Calibri"/>
          <w:bCs/>
          <w:sz w:val="22"/>
          <w:szCs w:val="22"/>
        </w:rPr>
        <w:lastRenderedPageBreak/>
        <w:t>5</w:t>
      </w:r>
      <w:r w:rsidR="008D08D9" w:rsidRPr="00460508">
        <w:rPr>
          <w:rFonts w:ascii="Calibri" w:hAnsi="Calibri" w:cs="Calibri"/>
          <w:bCs/>
          <w:sz w:val="22"/>
          <w:szCs w:val="22"/>
        </w:rPr>
        <w:t>. DADOS FINAIS DE DISTRIBUIÇÃO</w:t>
      </w:r>
    </w:p>
    <w:tbl>
      <w:tblPr>
        <w:tblStyle w:val="table"/>
        <w:tblpPr w:leftFromText="141" w:rightFromText="141" w:horzAnchor="margin" w:tblpY="503"/>
        <w:tblW w:w="101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400" w:firstRow="0" w:lastRow="0" w:firstColumn="0" w:lastColumn="0" w:noHBand="0" w:noVBand="1"/>
      </w:tblPr>
      <w:tblGrid>
        <w:gridCol w:w="7087"/>
        <w:gridCol w:w="1315"/>
        <w:gridCol w:w="1775"/>
      </w:tblGrid>
      <w:tr w:rsidR="009E28A9" w:rsidRPr="00460508" w14:paraId="7AC81045" w14:textId="77777777" w:rsidTr="00894EBB">
        <w:trPr>
          <w:trHeight w:val="249"/>
        </w:trPr>
        <w:tc>
          <w:tcPr>
            <w:tcW w:w="10177" w:type="dxa"/>
            <w:gridSpan w:val="3"/>
            <w:tcMar>
              <w:top w:w="57" w:type="dxa"/>
              <w:left w:w="57" w:type="dxa"/>
              <w:bottom w:w="57" w:type="dxa"/>
              <w:right w:w="57" w:type="dxa"/>
            </w:tcMar>
            <w:vAlign w:val="center"/>
          </w:tcPr>
          <w:p w14:paraId="7E46BCDB" w14:textId="5A10A945" w:rsidR="009E28A9" w:rsidRPr="007F28E5" w:rsidRDefault="009E28A9" w:rsidP="00894EBB">
            <w:pPr>
              <w:keepNext/>
              <w:spacing w:line="320" w:lineRule="exact"/>
              <w:ind w:right="-28"/>
              <w:contextualSpacing/>
              <w:jc w:val="center"/>
              <w:rPr>
                <w:rFonts w:ascii="Calibri" w:hAnsi="Calibri" w:cs="Calibri"/>
                <w:b/>
                <w:bCs/>
                <w:sz w:val="22"/>
                <w:szCs w:val="22"/>
              </w:rPr>
            </w:pPr>
            <w:r w:rsidRPr="007F28E5">
              <w:rPr>
                <w:rFonts w:ascii="Calibri" w:hAnsi="Calibri" w:cs="Calibri"/>
                <w:b/>
                <w:bCs/>
                <w:sz w:val="22"/>
                <w:szCs w:val="22"/>
              </w:rPr>
              <w:t>Debêntures da 1ª Série</w:t>
            </w:r>
          </w:p>
        </w:tc>
      </w:tr>
      <w:tr w:rsidR="00E7309E" w:rsidRPr="00460508" w14:paraId="22DF939D" w14:textId="77777777" w:rsidTr="00894EBB">
        <w:trPr>
          <w:trHeight w:val="606"/>
        </w:trPr>
        <w:tc>
          <w:tcPr>
            <w:tcW w:w="7087" w:type="dxa"/>
            <w:tcMar>
              <w:top w:w="57" w:type="dxa"/>
              <w:left w:w="57" w:type="dxa"/>
              <w:bottom w:w="57" w:type="dxa"/>
              <w:right w:w="57" w:type="dxa"/>
            </w:tcMar>
            <w:vAlign w:val="center"/>
            <w:hideMark/>
          </w:tcPr>
          <w:p w14:paraId="1AA3241D" w14:textId="77777777" w:rsidR="00E7309E" w:rsidRPr="00460508" w:rsidRDefault="00E7309E" w:rsidP="00894EBB">
            <w:pPr>
              <w:keepNext/>
              <w:spacing w:line="320" w:lineRule="exact"/>
              <w:ind w:right="-28"/>
              <w:contextualSpacing/>
              <w:jc w:val="center"/>
              <w:rPr>
                <w:rFonts w:ascii="Calibri" w:hAnsi="Calibri" w:cs="Calibri"/>
                <w:sz w:val="22"/>
                <w:szCs w:val="22"/>
              </w:rPr>
            </w:pPr>
            <w:r w:rsidRPr="00460508">
              <w:rPr>
                <w:rFonts w:ascii="Calibri" w:hAnsi="Calibri" w:cs="Calibri"/>
                <w:sz w:val="22"/>
                <w:szCs w:val="22"/>
              </w:rPr>
              <w:t>Tipo de Investidor</w:t>
            </w:r>
          </w:p>
        </w:tc>
        <w:tc>
          <w:tcPr>
            <w:tcW w:w="1315" w:type="dxa"/>
            <w:tcMar>
              <w:top w:w="57" w:type="dxa"/>
              <w:left w:w="57" w:type="dxa"/>
              <w:bottom w:w="57" w:type="dxa"/>
              <w:right w:w="57" w:type="dxa"/>
            </w:tcMar>
            <w:vAlign w:val="center"/>
            <w:hideMark/>
          </w:tcPr>
          <w:p w14:paraId="7FAD3669" w14:textId="77777777" w:rsidR="00E7309E" w:rsidRPr="00460508" w:rsidRDefault="00E7309E" w:rsidP="00894EBB">
            <w:pPr>
              <w:keepNext/>
              <w:spacing w:line="320" w:lineRule="exact"/>
              <w:ind w:right="-28"/>
              <w:contextualSpacing/>
              <w:jc w:val="center"/>
              <w:rPr>
                <w:rFonts w:ascii="Calibri" w:hAnsi="Calibri" w:cs="Calibri"/>
                <w:sz w:val="22"/>
                <w:szCs w:val="22"/>
              </w:rPr>
            </w:pPr>
            <w:r w:rsidRPr="00460508">
              <w:rPr>
                <w:rFonts w:ascii="Calibri" w:hAnsi="Calibri" w:cs="Calibri"/>
                <w:sz w:val="22"/>
                <w:szCs w:val="22"/>
              </w:rPr>
              <w:t>Número de Subscritores</w:t>
            </w:r>
          </w:p>
        </w:tc>
        <w:tc>
          <w:tcPr>
            <w:tcW w:w="1775" w:type="dxa"/>
            <w:tcMar>
              <w:top w:w="57" w:type="dxa"/>
              <w:left w:w="57" w:type="dxa"/>
              <w:bottom w:w="57" w:type="dxa"/>
              <w:right w:w="57" w:type="dxa"/>
            </w:tcMar>
            <w:vAlign w:val="center"/>
            <w:hideMark/>
          </w:tcPr>
          <w:p w14:paraId="330D5E18" w14:textId="6AB53682" w:rsidR="00E7309E" w:rsidRPr="00460508" w:rsidRDefault="00E7309E" w:rsidP="00894EBB">
            <w:pPr>
              <w:keepNext/>
              <w:spacing w:line="320" w:lineRule="exact"/>
              <w:ind w:right="-28"/>
              <w:contextualSpacing/>
              <w:jc w:val="center"/>
              <w:rPr>
                <w:rFonts w:ascii="Calibri" w:hAnsi="Calibri" w:cs="Calibri"/>
                <w:sz w:val="22"/>
                <w:szCs w:val="22"/>
              </w:rPr>
            </w:pPr>
            <w:r w:rsidRPr="00460508">
              <w:rPr>
                <w:rFonts w:ascii="Calibri" w:hAnsi="Calibri" w:cs="Calibri"/>
                <w:sz w:val="22"/>
                <w:szCs w:val="22"/>
              </w:rPr>
              <w:t>Quantidade de Debêntures Subscritas e Integralizadas</w:t>
            </w:r>
          </w:p>
        </w:tc>
      </w:tr>
      <w:tr w:rsidR="009E28A9" w:rsidRPr="00460508" w14:paraId="1B2CBE0A" w14:textId="77777777" w:rsidTr="00894EBB">
        <w:trPr>
          <w:trHeight w:hRule="exact" w:val="542"/>
        </w:trPr>
        <w:tc>
          <w:tcPr>
            <w:tcW w:w="7087" w:type="dxa"/>
            <w:shd w:val="clear" w:color="auto" w:fill="ECF1F8"/>
            <w:tcMar>
              <w:top w:w="57" w:type="dxa"/>
              <w:left w:w="57" w:type="dxa"/>
              <w:bottom w:w="57" w:type="dxa"/>
              <w:right w:w="57" w:type="dxa"/>
            </w:tcMar>
            <w:vAlign w:val="center"/>
            <w:hideMark/>
          </w:tcPr>
          <w:p w14:paraId="762EC027" w14:textId="150AAEAC"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Pessoas físicas</w:t>
            </w:r>
          </w:p>
        </w:tc>
        <w:tc>
          <w:tcPr>
            <w:tcW w:w="1315" w:type="dxa"/>
            <w:shd w:val="clear" w:color="auto" w:fill="ECF1F8"/>
            <w:tcMar>
              <w:top w:w="57" w:type="dxa"/>
              <w:left w:w="57" w:type="dxa"/>
              <w:bottom w:w="57" w:type="dxa"/>
              <w:right w:w="57" w:type="dxa"/>
            </w:tcMar>
            <w:hideMark/>
          </w:tcPr>
          <w:p w14:paraId="7A8E9B5D" w14:textId="467ADB02"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4BEB4116" w14:textId="7230C2AD"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672D39F9" w14:textId="77777777" w:rsidTr="00894EBB">
        <w:trPr>
          <w:trHeight w:hRule="exact" w:val="498"/>
        </w:trPr>
        <w:tc>
          <w:tcPr>
            <w:tcW w:w="7087" w:type="dxa"/>
            <w:tcMar>
              <w:top w:w="57" w:type="dxa"/>
              <w:left w:w="57" w:type="dxa"/>
              <w:bottom w:w="57" w:type="dxa"/>
              <w:right w:w="57" w:type="dxa"/>
            </w:tcMar>
            <w:vAlign w:val="center"/>
            <w:hideMark/>
          </w:tcPr>
          <w:p w14:paraId="1E833F54" w14:textId="77777777"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Clubes de Investimento</w:t>
            </w:r>
          </w:p>
        </w:tc>
        <w:tc>
          <w:tcPr>
            <w:tcW w:w="1315" w:type="dxa"/>
            <w:tcMar>
              <w:top w:w="57" w:type="dxa"/>
              <w:left w:w="57" w:type="dxa"/>
              <w:bottom w:w="57" w:type="dxa"/>
              <w:right w:w="57" w:type="dxa"/>
            </w:tcMar>
            <w:hideMark/>
          </w:tcPr>
          <w:p w14:paraId="2C214E1C" w14:textId="53A9622E"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tcMar>
              <w:top w:w="57" w:type="dxa"/>
              <w:left w:w="57" w:type="dxa"/>
              <w:bottom w:w="57" w:type="dxa"/>
              <w:right w:w="57" w:type="dxa"/>
            </w:tcMar>
            <w:hideMark/>
          </w:tcPr>
          <w:p w14:paraId="14BE64C9" w14:textId="242857F4"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39689152" w14:textId="77777777" w:rsidTr="00894EBB">
        <w:trPr>
          <w:trHeight w:hRule="exact" w:val="506"/>
        </w:trPr>
        <w:tc>
          <w:tcPr>
            <w:tcW w:w="7087" w:type="dxa"/>
            <w:shd w:val="clear" w:color="auto" w:fill="ECF1F8"/>
            <w:tcMar>
              <w:top w:w="57" w:type="dxa"/>
              <w:left w:w="57" w:type="dxa"/>
              <w:bottom w:w="57" w:type="dxa"/>
              <w:right w:w="57" w:type="dxa"/>
            </w:tcMar>
            <w:vAlign w:val="center"/>
            <w:hideMark/>
          </w:tcPr>
          <w:p w14:paraId="4D16062F" w14:textId="77777777"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Fundos de Investimento</w:t>
            </w:r>
          </w:p>
        </w:tc>
        <w:tc>
          <w:tcPr>
            <w:tcW w:w="1315" w:type="dxa"/>
            <w:shd w:val="clear" w:color="auto" w:fill="ECF1F8"/>
            <w:tcMar>
              <w:top w:w="57" w:type="dxa"/>
              <w:left w:w="57" w:type="dxa"/>
              <w:bottom w:w="57" w:type="dxa"/>
              <w:right w:w="57" w:type="dxa"/>
            </w:tcMar>
            <w:hideMark/>
          </w:tcPr>
          <w:p w14:paraId="60F81529" w14:textId="3AC2EBEE" w:rsidR="009E28A9" w:rsidRPr="00460508" w:rsidRDefault="009E28A9" w:rsidP="00894EBB">
            <w:pPr>
              <w:keepNext/>
              <w:spacing w:line="320" w:lineRule="exact"/>
              <w:ind w:right="-28"/>
              <w:contextualSpacing/>
              <w:jc w:val="center"/>
              <w:rPr>
                <w:rFonts w:ascii="Calibri" w:hAnsi="Calibri" w:cs="Calibri"/>
                <w:sz w:val="22"/>
                <w:szCs w:val="22"/>
              </w:rPr>
            </w:pPr>
            <w:r>
              <w:rPr>
                <w:rFonts w:ascii="Calibri" w:hAnsi="Calibri" w:cs="Calibri"/>
                <w:sz w:val="22"/>
                <w:szCs w:val="22"/>
              </w:rPr>
              <w:t>5</w:t>
            </w:r>
          </w:p>
        </w:tc>
        <w:tc>
          <w:tcPr>
            <w:tcW w:w="1775" w:type="dxa"/>
            <w:shd w:val="clear" w:color="auto" w:fill="ECF1F8"/>
            <w:tcMar>
              <w:top w:w="57" w:type="dxa"/>
              <w:left w:w="57" w:type="dxa"/>
              <w:bottom w:w="57" w:type="dxa"/>
              <w:right w:w="57" w:type="dxa"/>
            </w:tcMar>
            <w:hideMark/>
          </w:tcPr>
          <w:p w14:paraId="2850A8CD" w14:textId="62E1DD74" w:rsidR="009E28A9" w:rsidRPr="00460508" w:rsidRDefault="009E28A9" w:rsidP="00894EBB">
            <w:pPr>
              <w:keepNext/>
              <w:spacing w:line="320" w:lineRule="exact"/>
              <w:ind w:right="-28"/>
              <w:contextualSpacing/>
              <w:jc w:val="center"/>
              <w:rPr>
                <w:rFonts w:ascii="Calibri" w:hAnsi="Calibri" w:cs="Calibri"/>
                <w:sz w:val="22"/>
                <w:szCs w:val="22"/>
              </w:rPr>
            </w:pPr>
            <w:r>
              <w:rPr>
                <w:rFonts w:ascii="Calibri" w:hAnsi="Calibri" w:cs="Calibri"/>
                <w:sz w:val="22"/>
                <w:szCs w:val="22"/>
              </w:rPr>
              <w:t>55.000</w:t>
            </w:r>
          </w:p>
        </w:tc>
      </w:tr>
      <w:tr w:rsidR="009E28A9" w:rsidRPr="00460508" w14:paraId="6B6E6599" w14:textId="77777777" w:rsidTr="00894EBB">
        <w:trPr>
          <w:trHeight w:hRule="exact" w:val="528"/>
        </w:trPr>
        <w:tc>
          <w:tcPr>
            <w:tcW w:w="7087" w:type="dxa"/>
            <w:tcMar>
              <w:top w:w="57" w:type="dxa"/>
              <w:left w:w="57" w:type="dxa"/>
              <w:bottom w:w="57" w:type="dxa"/>
              <w:right w:w="57" w:type="dxa"/>
            </w:tcMar>
            <w:vAlign w:val="center"/>
            <w:hideMark/>
          </w:tcPr>
          <w:p w14:paraId="7B9BD040" w14:textId="77777777"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Entidades de previdência privada</w:t>
            </w:r>
          </w:p>
        </w:tc>
        <w:tc>
          <w:tcPr>
            <w:tcW w:w="1315" w:type="dxa"/>
            <w:tcMar>
              <w:top w:w="57" w:type="dxa"/>
              <w:left w:w="57" w:type="dxa"/>
              <w:bottom w:w="57" w:type="dxa"/>
              <w:right w:w="57" w:type="dxa"/>
            </w:tcMar>
            <w:hideMark/>
          </w:tcPr>
          <w:p w14:paraId="239122CF" w14:textId="0DF99CBC"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tcMar>
              <w:top w:w="57" w:type="dxa"/>
              <w:left w:w="57" w:type="dxa"/>
              <w:bottom w:w="57" w:type="dxa"/>
              <w:right w:w="57" w:type="dxa"/>
            </w:tcMar>
            <w:hideMark/>
          </w:tcPr>
          <w:p w14:paraId="11F126E9" w14:textId="3BFE99DC"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6BF845CB" w14:textId="77777777" w:rsidTr="00894EBB">
        <w:trPr>
          <w:trHeight w:hRule="exact" w:val="508"/>
        </w:trPr>
        <w:tc>
          <w:tcPr>
            <w:tcW w:w="7087" w:type="dxa"/>
            <w:shd w:val="clear" w:color="auto" w:fill="ECF1F8"/>
            <w:tcMar>
              <w:top w:w="57" w:type="dxa"/>
              <w:left w:w="57" w:type="dxa"/>
              <w:bottom w:w="57" w:type="dxa"/>
              <w:right w:w="57" w:type="dxa"/>
            </w:tcMar>
            <w:vAlign w:val="center"/>
            <w:hideMark/>
          </w:tcPr>
          <w:p w14:paraId="053C9E30" w14:textId="77777777"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Companhias seguradoras</w:t>
            </w:r>
          </w:p>
        </w:tc>
        <w:tc>
          <w:tcPr>
            <w:tcW w:w="1315" w:type="dxa"/>
            <w:shd w:val="clear" w:color="auto" w:fill="ECF1F8"/>
            <w:tcMar>
              <w:top w:w="57" w:type="dxa"/>
              <w:left w:w="57" w:type="dxa"/>
              <w:bottom w:w="57" w:type="dxa"/>
              <w:right w:w="57" w:type="dxa"/>
            </w:tcMar>
            <w:hideMark/>
          </w:tcPr>
          <w:p w14:paraId="018D57CE" w14:textId="3161644A"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266E2E70" w14:textId="00513CC9"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2665DFE3" w14:textId="77777777" w:rsidTr="00894EBB">
        <w:trPr>
          <w:trHeight w:hRule="exact" w:val="502"/>
        </w:trPr>
        <w:tc>
          <w:tcPr>
            <w:tcW w:w="7087" w:type="dxa"/>
            <w:tcMar>
              <w:top w:w="57" w:type="dxa"/>
              <w:left w:w="57" w:type="dxa"/>
              <w:bottom w:w="57" w:type="dxa"/>
              <w:right w:w="57" w:type="dxa"/>
            </w:tcMar>
            <w:vAlign w:val="center"/>
            <w:hideMark/>
          </w:tcPr>
          <w:p w14:paraId="2E9A708D" w14:textId="77777777"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Investidores estrangeiros</w:t>
            </w:r>
          </w:p>
        </w:tc>
        <w:tc>
          <w:tcPr>
            <w:tcW w:w="1315" w:type="dxa"/>
            <w:tcMar>
              <w:top w:w="57" w:type="dxa"/>
              <w:left w:w="57" w:type="dxa"/>
              <w:bottom w:w="57" w:type="dxa"/>
              <w:right w:w="57" w:type="dxa"/>
            </w:tcMar>
            <w:hideMark/>
          </w:tcPr>
          <w:p w14:paraId="75DC8D63" w14:textId="47958C96"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tcMar>
              <w:top w:w="57" w:type="dxa"/>
              <w:left w:w="57" w:type="dxa"/>
              <w:bottom w:w="57" w:type="dxa"/>
              <w:right w:w="57" w:type="dxa"/>
            </w:tcMar>
            <w:hideMark/>
          </w:tcPr>
          <w:p w14:paraId="292909B3" w14:textId="4F3F3EB8"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41D52E62" w14:textId="77777777" w:rsidTr="00894EBB">
        <w:trPr>
          <w:trHeight w:hRule="exact" w:val="510"/>
        </w:trPr>
        <w:tc>
          <w:tcPr>
            <w:tcW w:w="7087" w:type="dxa"/>
            <w:shd w:val="clear" w:color="auto" w:fill="ECF1F8"/>
            <w:tcMar>
              <w:top w:w="57" w:type="dxa"/>
              <w:left w:w="57" w:type="dxa"/>
              <w:bottom w:w="57" w:type="dxa"/>
              <w:right w:w="57" w:type="dxa"/>
            </w:tcMar>
            <w:vAlign w:val="center"/>
            <w:hideMark/>
          </w:tcPr>
          <w:p w14:paraId="2D4AC25C" w14:textId="77777777"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Instituições intermediárias participantes do consórcio de distribuição</w:t>
            </w:r>
          </w:p>
        </w:tc>
        <w:tc>
          <w:tcPr>
            <w:tcW w:w="1315" w:type="dxa"/>
            <w:shd w:val="clear" w:color="auto" w:fill="ECF1F8"/>
            <w:tcMar>
              <w:top w:w="57" w:type="dxa"/>
              <w:left w:w="57" w:type="dxa"/>
              <w:bottom w:w="57" w:type="dxa"/>
              <w:right w:w="57" w:type="dxa"/>
            </w:tcMar>
            <w:hideMark/>
          </w:tcPr>
          <w:p w14:paraId="280F146C" w14:textId="4855F41B"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658F3445" w14:textId="248292CA"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3951C190" w14:textId="77777777" w:rsidTr="00894EBB">
        <w:trPr>
          <w:trHeight w:hRule="exact" w:val="850"/>
        </w:trPr>
        <w:tc>
          <w:tcPr>
            <w:tcW w:w="7087" w:type="dxa"/>
            <w:tcMar>
              <w:top w:w="57" w:type="dxa"/>
              <w:left w:w="57" w:type="dxa"/>
              <w:bottom w:w="57" w:type="dxa"/>
              <w:right w:w="57" w:type="dxa"/>
            </w:tcMar>
            <w:vAlign w:val="center"/>
            <w:hideMark/>
          </w:tcPr>
          <w:p w14:paraId="2A612DFC" w14:textId="54A46805" w:rsidR="009E28A9" w:rsidRPr="00460508" w:rsidRDefault="009E28A9" w:rsidP="00894EBB">
            <w:pPr>
              <w:keepNext/>
              <w:spacing w:line="320" w:lineRule="exact"/>
              <w:ind w:right="-28"/>
              <w:contextualSpacing/>
              <w:jc w:val="both"/>
              <w:rPr>
                <w:rFonts w:ascii="Calibri" w:hAnsi="Calibri" w:cs="Calibri"/>
                <w:sz w:val="22"/>
                <w:szCs w:val="22"/>
              </w:rPr>
            </w:pPr>
            <w:r w:rsidRPr="00460508">
              <w:rPr>
                <w:rFonts w:ascii="Calibri" w:hAnsi="Calibri" w:cs="Calibri"/>
                <w:sz w:val="22"/>
                <w:szCs w:val="22"/>
              </w:rPr>
              <w:t>Instituições financeiras ligadas à Emissora e/ou aos participantes do consórcio de distribuição</w:t>
            </w:r>
          </w:p>
        </w:tc>
        <w:tc>
          <w:tcPr>
            <w:tcW w:w="1315" w:type="dxa"/>
            <w:tcMar>
              <w:top w:w="57" w:type="dxa"/>
              <w:left w:w="57" w:type="dxa"/>
              <w:bottom w:w="57" w:type="dxa"/>
              <w:right w:w="57" w:type="dxa"/>
            </w:tcMar>
            <w:hideMark/>
          </w:tcPr>
          <w:p w14:paraId="6D2DE1DA" w14:textId="40462733"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tcMar>
              <w:top w:w="57" w:type="dxa"/>
              <w:left w:w="57" w:type="dxa"/>
              <w:bottom w:w="57" w:type="dxa"/>
              <w:right w:w="57" w:type="dxa"/>
            </w:tcMar>
            <w:hideMark/>
          </w:tcPr>
          <w:p w14:paraId="143E6913" w14:textId="5E5AA4DF"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56B9DD97" w14:textId="77777777" w:rsidTr="00894EBB">
        <w:trPr>
          <w:trHeight w:hRule="exact" w:val="482"/>
        </w:trPr>
        <w:tc>
          <w:tcPr>
            <w:tcW w:w="7087" w:type="dxa"/>
            <w:shd w:val="clear" w:color="auto" w:fill="ECF1F8"/>
            <w:tcMar>
              <w:top w:w="57" w:type="dxa"/>
              <w:left w:w="57" w:type="dxa"/>
              <w:bottom w:w="57" w:type="dxa"/>
              <w:right w:w="57" w:type="dxa"/>
            </w:tcMar>
            <w:vAlign w:val="center"/>
            <w:hideMark/>
          </w:tcPr>
          <w:p w14:paraId="107B8BFB" w14:textId="77777777"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Demais instituições financeiras</w:t>
            </w:r>
          </w:p>
        </w:tc>
        <w:tc>
          <w:tcPr>
            <w:tcW w:w="1315" w:type="dxa"/>
            <w:shd w:val="clear" w:color="auto" w:fill="ECF1F8"/>
            <w:tcMar>
              <w:top w:w="57" w:type="dxa"/>
              <w:left w:w="57" w:type="dxa"/>
              <w:bottom w:w="57" w:type="dxa"/>
              <w:right w:w="57" w:type="dxa"/>
            </w:tcMar>
            <w:hideMark/>
          </w:tcPr>
          <w:p w14:paraId="6EB5C76A" w14:textId="5673D494"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4EB0264B" w14:textId="34AF1C3D"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60300EC2" w14:textId="77777777" w:rsidTr="00894EBB">
        <w:trPr>
          <w:trHeight w:hRule="exact" w:val="814"/>
        </w:trPr>
        <w:tc>
          <w:tcPr>
            <w:tcW w:w="7087" w:type="dxa"/>
            <w:tcMar>
              <w:top w:w="57" w:type="dxa"/>
              <w:left w:w="57" w:type="dxa"/>
              <w:bottom w:w="57" w:type="dxa"/>
              <w:right w:w="57" w:type="dxa"/>
            </w:tcMar>
            <w:vAlign w:val="center"/>
            <w:hideMark/>
          </w:tcPr>
          <w:p w14:paraId="3376DB99" w14:textId="27BC0CAB" w:rsidR="009E28A9" w:rsidRPr="00460508" w:rsidRDefault="009E28A9" w:rsidP="00894EBB">
            <w:pPr>
              <w:keepNext/>
              <w:spacing w:line="320" w:lineRule="exact"/>
              <w:ind w:right="-28"/>
              <w:contextualSpacing/>
              <w:jc w:val="both"/>
              <w:rPr>
                <w:rFonts w:ascii="Calibri" w:hAnsi="Calibri" w:cs="Calibri"/>
                <w:sz w:val="22"/>
                <w:szCs w:val="22"/>
              </w:rPr>
            </w:pPr>
            <w:r w:rsidRPr="00460508">
              <w:rPr>
                <w:rFonts w:ascii="Calibri" w:hAnsi="Calibri" w:cs="Calibri"/>
                <w:sz w:val="22"/>
                <w:szCs w:val="22"/>
              </w:rPr>
              <w:t>Demais pessoas jurídicas ligadas ao emissor e/ou aos participantes do consórcio de distribuição</w:t>
            </w:r>
          </w:p>
        </w:tc>
        <w:tc>
          <w:tcPr>
            <w:tcW w:w="1315" w:type="dxa"/>
            <w:tcMar>
              <w:top w:w="57" w:type="dxa"/>
              <w:left w:w="57" w:type="dxa"/>
              <w:bottom w:w="57" w:type="dxa"/>
              <w:right w:w="57" w:type="dxa"/>
            </w:tcMar>
            <w:hideMark/>
          </w:tcPr>
          <w:p w14:paraId="71D34C14" w14:textId="3CDB2E45"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tcMar>
              <w:top w:w="57" w:type="dxa"/>
              <w:left w:w="57" w:type="dxa"/>
              <w:bottom w:w="57" w:type="dxa"/>
              <w:right w:w="57" w:type="dxa"/>
            </w:tcMar>
            <w:hideMark/>
          </w:tcPr>
          <w:p w14:paraId="521A90C1" w14:textId="3F8AEC4D"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1C9AA37B" w14:textId="77777777" w:rsidTr="00894EBB">
        <w:trPr>
          <w:trHeight w:hRule="exact" w:val="514"/>
        </w:trPr>
        <w:tc>
          <w:tcPr>
            <w:tcW w:w="7087" w:type="dxa"/>
            <w:shd w:val="clear" w:color="auto" w:fill="ECF1F8"/>
            <w:tcMar>
              <w:top w:w="57" w:type="dxa"/>
              <w:left w:w="57" w:type="dxa"/>
              <w:bottom w:w="57" w:type="dxa"/>
              <w:right w:w="57" w:type="dxa"/>
            </w:tcMar>
            <w:vAlign w:val="center"/>
            <w:hideMark/>
          </w:tcPr>
          <w:p w14:paraId="2EB30FBB" w14:textId="77777777" w:rsidR="009E28A9" w:rsidRPr="00460508" w:rsidRDefault="009E28A9" w:rsidP="00894EBB">
            <w:pPr>
              <w:keepNext/>
              <w:spacing w:line="320" w:lineRule="exact"/>
              <w:ind w:left="144" w:right="-28" w:hanging="144"/>
              <w:contextualSpacing/>
              <w:jc w:val="both"/>
              <w:rPr>
                <w:rFonts w:ascii="Calibri" w:hAnsi="Calibri" w:cs="Calibri"/>
                <w:sz w:val="22"/>
                <w:szCs w:val="22"/>
              </w:rPr>
            </w:pPr>
            <w:r w:rsidRPr="00460508">
              <w:rPr>
                <w:rFonts w:ascii="Calibri" w:hAnsi="Calibri" w:cs="Calibri"/>
                <w:sz w:val="22"/>
                <w:szCs w:val="22"/>
              </w:rPr>
              <w:t>Demais pessoas jurídicas</w:t>
            </w:r>
          </w:p>
        </w:tc>
        <w:tc>
          <w:tcPr>
            <w:tcW w:w="1315" w:type="dxa"/>
            <w:shd w:val="clear" w:color="auto" w:fill="ECF1F8"/>
            <w:tcMar>
              <w:top w:w="57" w:type="dxa"/>
              <w:left w:w="57" w:type="dxa"/>
              <w:bottom w:w="57" w:type="dxa"/>
              <w:right w:w="57" w:type="dxa"/>
            </w:tcMar>
            <w:hideMark/>
          </w:tcPr>
          <w:p w14:paraId="266F37F3" w14:textId="4F981AA4"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13C235E7" w14:textId="1942E929"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9E28A9" w:rsidRPr="00460508" w14:paraId="09CF2629" w14:textId="77777777" w:rsidTr="00894EBB">
        <w:trPr>
          <w:trHeight w:val="465"/>
        </w:trPr>
        <w:tc>
          <w:tcPr>
            <w:tcW w:w="7087" w:type="dxa"/>
            <w:tcMar>
              <w:top w:w="57" w:type="dxa"/>
              <w:left w:w="57" w:type="dxa"/>
              <w:bottom w:w="57" w:type="dxa"/>
              <w:right w:w="57" w:type="dxa"/>
            </w:tcMar>
            <w:vAlign w:val="center"/>
            <w:hideMark/>
          </w:tcPr>
          <w:p w14:paraId="737E60E0" w14:textId="747509C8" w:rsidR="009E28A9" w:rsidRPr="00460508" w:rsidRDefault="009E28A9" w:rsidP="00894EBB">
            <w:pPr>
              <w:keepNext/>
              <w:spacing w:line="320" w:lineRule="exact"/>
              <w:ind w:right="-28"/>
              <w:contextualSpacing/>
              <w:jc w:val="both"/>
              <w:rPr>
                <w:rFonts w:ascii="Calibri" w:hAnsi="Calibri" w:cs="Calibri"/>
                <w:sz w:val="22"/>
                <w:szCs w:val="22"/>
              </w:rPr>
            </w:pPr>
            <w:r w:rsidRPr="00460508">
              <w:rPr>
                <w:rFonts w:ascii="Calibri" w:hAnsi="Calibri" w:cs="Calibri"/>
                <w:sz w:val="22"/>
                <w:szCs w:val="22"/>
              </w:rPr>
              <w:t>Sócios, administradores, empregados, prepostos, e demais pessoas ligadas ao emissor e/ou aos participantes do consórcio de distribuição</w:t>
            </w:r>
          </w:p>
        </w:tc>
        <w:tc>
          <w:tcPr>
            <w:tcW w:w="1315" w:type="dxa"/>
            <w:tcMar>
              <w:top w:w="57" w:type="dxa"/>
              <w:left w:w="57" w:type="dxa"/>
              <w:bottom w:w="57" w:type="dxa"/>
              <w:right w:w="57" w:type="dxa"/>
            </w:tcMar>
            <w:hideMark/>
          </w:tcPr>
          <w:p w14:paraId="52575E3F" w14:textId="36F78CBB"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c>
          <w:tcPr>
            <w:tcW w:w="1775" w:type="dxa"/>
            <w:tcMar>
              <w:top w:w="57" w:type="dxa"/>
              <w:left w:w="57" w:type="dxa"/>
              <w:bottom w:w="57" w:type="dxa"/>
              <w:right w:w="57" w:type="dxa"/>
            </w:tcMar>
            <w:hideMark/>
          </w:tcPr>
          <w:p w14:paraId="7CC76DE0" w14:textId="51DEBCAC" w:rsidR="009E28A9" w:rsidRPr="00460508" w:rsidRDefault="009E28A9" w:rsidP="00894EBB">
            <w:pPr>
              <w:keepNext/>
              <w:spacing w:line="320" w:lineRule="exact"/>
              <w:ind w:right="-28"/>
              <w:contextualSpacing/>
              <w:jc w:val="center"/>
              <w:rPr>
                <w:rFonts w:ascii="Calibri" w:hAnsi="Calibri" w:cs="Calibri"/>
                <w:sz w:val="22"/>
                <w:szCs w:val="22"/>
              </w:rPr>
            </w:pPr>
            <w:r w:rsidRPr="00525E24">
              <w:rPr>
                <w:rFonts w:ascii="Calibri" w:hAnsi="Calibri" w:cs="Calibri"/>
                <w:sz w:val="22"/>
                <w:szCs w:val="22"/>
              </w:rPr>
              <w:t>0</w:t>
            </w:r>
          </w:p>
        </w:tc>
      </w:tr>
      <w:tr w:rsidR="008F31EA" w:rsidRPr="00460508" w14:paraId="720BBA7E" w14:textId="77777777" w:rsidTr="00894EBB">
        <w:trPr>
          <w:trHeight w:hRule="exact" w:val="463"/>
        </w:trPr>
        <w:tc>
          <w:tcPr>
            <w:tcW w:w="7087" w:type="dxa"/>
            <w:shd w:val="clear" w:color="auto" w:fill="ECF1F8"/>
            <w:tcMar>
              <w:top w:w="57" w:type="dxa"/>
              <w:left w:w="57" w:type="dxa"/>
              <w:bottom w:w="57" w:type="dxa"/>
              <w:right w:w="57" w:type="dxa"/>
            </w:tcMar>
            <w:vAlign w:val="center"/>
            <w:hideMark/>
          </w:tcPr>
          <w:p w14:paraId="6AF7A911" w14:textId="77777777" w:rsidR="008F31EA" w:rsidRPr="00460508" w:rsidRDefault="008F31EA" w:rsidP="00894EBB">
            <w:pPr>
              <w:keepNext/>
              <w:spacing w:line="320" w:lineRule="exact"/>
              <w:ind w:right="-28"/>
              <w:contextualSpacing/>
              <w:rPr>
                <w:rFonts w:ascii="Calibri" w:hAnsi="Calibri" w:cs="Calibri"/>
                <w:sz w:val="22"/>
                <w:szCs w:val="22"/>
              </w:rPr>
            </w:pPr>
            <w:bookmarkStart w:id="2" w:name="_Hlk178948300"/>
            <w:r w:rsidRPr="00460508">
              <w:rPr>
                <w:rFonts w:ascii="Calibri" w:hAnsi="Calibri" w:cs="Calibri"/>
                <w:sz w:val="22"/>
                <w:szCs w:val="22"/>
              </w:rPr>
              <w:t>TOTAL</w:t>
            </w:r>
          </w:p>
        </w:tc>
        <w:tc>
          <w:tcPr>
            <w:tcW w:w="1315" w:type="dxa"/>
            <w:shd w:val="clear" w:color="auto" w:fill="ECF1F8"/>
            <w:tcMar>
              <w:top w:w="57" w:type="dxa"/>
              <w:left w:w="57" w:type="dxa"/>
              <w:bottom w:w="57" w:type="dxa"/>
              <w:right w:w="57" w:type="dxa"/>
            </w:tcMar>
            <w:hideMark/>
          </w:tcPr>
          <w:p w14:paraId="3A1DD787" w14:textId="68F8EB0C" w:rsidR="008F31EA" w:rsidRPr="00460508" w:rsidRDefault="009E28A9" w:rsidP="00894EBB">
            <w:pPr>
              <w:keepNext/>
              <w:spacing w:line="320" w:lineRule="exact"/>
              <w:ind w:right="-28"/>
              <w:contextualSpacing/>
              <w:jc w:val="center"/>
              <w:rPr>
                <w:rFonts w:ascii="Calibri" w:hAnsi="Calibri" w:cs="Calibri"/>
                <w:sz w:val="22"/>
                <w:szCs w:val="22"/>
              </w:rPr>
            </w:pPr>
            <w:r>
              <w:rPr>
                <w:rFonts w:ascii="Calibri" w:hAnsi="Calibri" w:cs="Calibri"/>
                <w:sz w:val="22"/>
                <w:szCs w:val="22"/>
              </w:rPr>
              <w:t>5</w:t>
            </w:r>
          </w:p>
        </w:tc>
        <w:tc>
          <w:tcPr>
            <w:tcW w:w="1775" w:type="dxa"/>
            <w:shd w:val="clear" w:color="auto" w:fill="ECF1F8"/>
            <w:tcMar>
              <w:top w:w="57" w:type="dxa"/>
              <w:left w:w="57" w:type="dxa"/>
              <w:bottom w:w="57" w:type="dxa"/>
              <w:right w:w="57" w:type="dxa"/>
            </w:tcMar>
            <w:hideMark/>
          </w:tcPr>
          <w:p w14:paraId="25E234AE" w14:textId="305E2006" w:rsidR="008F31EA" w:rsidRPr="00460508" w:rsidRDefault="009E28A9" w:rsidP="00894EBB">
            <w:pPr>
              <w:keepNext/>
              <w:spacing w:line="320" w:lineRule="exact"/>
              <w:ind w:right="-28"/>
              <w:contextualSpacing/>
              <w:jc w:val="center"/>
              <w:rPr>
                <w:rFonts w:ascii="Calibri" w:hAnsi="Calibri" w:cs="Calibri"/>
                <w:sz w:val="22"/>
                <w:szCs w:val="22"/>
              </w:rPr>
            </w:pPr>
            <w:r>
              <w:rPr>
                <w:rFonts w:ascii="Calibri" w:hAnsi="Calibri" w:cs="Calibri"/>
                <w:sz w:val="22"/>
                <w:szCs w:val="22"/>
              </w:rPr>
              <w:t>55</w:t>
            </w:r>
            <w:r w:rsidR="00535011">
              <w:rPr>
                <w:rFonts w:ascii="Calibri" w:hAnsi="Calibri" w:cs="Calibri"/>
                <w:sz w:val="22"/>
                <w:szCs w:val="22"/>
              </w:rPr>
              <w:t>.000</w:t>
            </w:r>
          </w:p>
        </w:tc>
      </w:tr>
      <w:bookmarkEnd w:id="2"/>
    </w:tbl>
    <w:p w14:paraId="46FE7852" w14:textId="77777777" w:rsidR="00E7309E" w:rsidRDefault="00E7309E" w:rsidP="00460508">
      <w:pPr>
        <w:spacing w:line="320" w:lineRule="exact"/>
        <w:ind w:right="-29"/>
        <w:contextualSpacing/>
        <w:rPr>
          <w:rFonts w:ascii="Calibri" w:hAnsi="Calibri" w:cs="Calibri"/>
          <w:sz w:val="22"/>
          <w:szCs w:val="22"/>
        </w:rPr>
      </w:pPr>
    </w:p>
    <w:tbl>
      <w:tblPr>
        <w:tblStyle w:val="table"/>
        <w:tblW w:w="101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400" w:firstRow="0" w:lastRow="0" w:firstColumn="0" w:lastColumn="0" w:noHBand="0" w:noVBand="1"/>
      </w:tblPr>
      <w:tblGrid>
        <w:gridCol w:w="7087"/>
        <w:gridCol w:w="1315"/>
        <w:gridCol w:w="1775"/>
      </w:tblGrid>
      <w:tr w:rsidR="009E28A9" w:rsidRPr="00460508" w14:paraId="42E7C8C3" w14:textId="77777777" w:rsidTr="007F28E5">
        <w:trPr>
          <w:trHeight w:val="249"/>
        </w:trPr>
        <w:tc>
          <w:tcPr>
            <w:tcW w:w="10177" w:type="dxa"/>
            <w:gridSpan w:val="3"/>
            <w:tcMar>
              <w:top w:w="57" w:type="dxa"/>
              <w:left w:w="57" w:type="dxa"/>
              <w:bottom w:w="57" w:type="dxa"/>
              <w:right w:w="57" w:type="dxa"/>
            </w:tcMar>
            <w:vAlign w:val="center"/>
          </w:tcPr>
          <w:p w14:paraId="78E9F84E" w14:textId="52FD1CAD" w:rsidR="009E28A9" w:rsidRPr="005F0B99" w:rsidRDefault="009E28A9" w:rsidP="005F0B99">
            <w:pPr>
              <w:keepLines/>
              <w:spacing w:line="320" w:lineRule="exact"/>
              <w:ind w:right="-29"/>
              <w:contextualSpacing/>
              <w:jc w:val="center"/>
              <w:rPr>
                <w:rFonts w:ascii="Calibri" w:hAnsi="Calibri" w:cs="Calibri"/>
                <w:b/>
                <w:bCs/>
                <w:sz w:val="22"/>
                <w:szCs w:val="22"/>
              </w:rPr>
            </w:pPr>
            <w:r w:rsidRPr="005F0B99">
              <w:rPr>
                <w:rFonts w:ascii="Calibri" w:hAnsi="Calibri" w:cs="Calibri"/>
                <w:b/>
                <w:bCs/>
                <w:sz w:val="22"/>
                <w:szCs w:val="22"/>
              </w:rPr>
              <w:t xml:space="preserve">Debêntures da </w:t>
            </w:r>
            <w:r>
              <w:rPr>
                <w:rFonts w:ascii="Calibri" w:hAnsi="Calibri" w:cs="Calibri"/>
                <w:b/>
                <w:bCs/>
                <w:sz w:val="22"/>
                <w:szCs w:val="22"/>
              </w:rPr>
              <w:t>2</w:t>
            </w:r>
            <w:r w:rsidRPr="005F0B99">
              <w:rPr>
                <w:rFonts w:ascii="Calibri" w:hAnsi="Calibri" w:cs="Calibri"/>
                <w:b/>
                <w:bCs/>
                <w:sz w:val="22"/>
                <w:szCs w:val="22"/>
              </w:rPr>
              <w:t>ª Série</w:t>
            </w:r>
          </w:p>
        </w:tc>
      </w:tr>
      <w:tr w:rsidR="009E28A9" w:rsidRPr="00460508" w14:paraId="61F9B3DF" w14:textId="77777777" w:rsidTr="007F28E5">
        <w:trPr>
          <w:trHeight w:val="606"/>
        </w:trPr>
        <w:tc>
          <w:tcPr>
            <w:tcW w:w="7087" w:type="dxa"/>
            <w:tcMar>
              <w:top w:w="57" w:type="dxa"/>
              <w:left w:w="57" w:type="dxa"/>
              <w:bottom w:w="57" w:type="dxa"/>
              <w:right w:w="57" w:type="dxa"/>
            </w:tcMar>
            <w:vAlign w:val="center"/>
            <w:hideMark/>
          </w:tcPr>
          <w:p w14:paraId="510DC791" w14:textId="77777777" w:rsidR="009E28A9" w:rsidRPr="00460508" w:rsidRDefault="009E28A9" w:rsidP="005F0B99">
            <w:pPr>
              <w:keepLines/>
              <w:spacing w:line="320" w:lineRule="exact"/>
              <w:ind w:right="-29"/>
              <w:contextualSpacing/>
              <w:jc w:val="center"/>
              <w:rPr>
                <w:rFonts w:ascii="Calibri" w:hAnsi="Calibri" w:cs="Calibri"/>
                <w:sz w:val="22"/>
                <w:szCs w:val="22"/>
              </w:rPr>
            </w:pPr>
            <w:r w:rsidRPr="00460508">
              <w:rPr>
                <w:rFonts w:ascii="Calibri" w:hAnsi="Calibri" w:cs="Calibri"/>
                <w:sz w:val="22"/>
                <w:szCs w:val="22"/>
              </w:rPr>
              <w:t>Tipo de Investidor</w:t>
            </w:r>
          </w:p>
        </w:tc>
        <w:tc>
          <w:tcPr>
            <w:tcW w:w="1315" w:type="dxa"/>
            <w:tcMar>
              <w:top w:w="57" w:type="dxa"/>
              <w:left w:w="57" w:type="dxa"/>
              <w:bottom w:w="57" w:type="dxa"/>
              <w:right w:w="57" w:type="dxa"/>
            </w:tcMar>
            <w:vAlign w:val="center"/>
            <w:hideMark/>
          </w:tcPr>
          <w:p w14:paraId="18ADE0A4" w14:textId="77777777" w:rsidR="009E28A9" w:rsidRPr="00460508" w:rsidRDefault="009E28A9" w:rsidP="005F0B99">
            <w:pPr>
              <w:keepLines/>
              <w:spacing w:line="320" w:lineRule="exact"/>
              <w:ind w:right="-29"/>
              <w:contextualSpacing/>
              <w:jc w:val="center"/>
              <w:rPr>
                <w:rFonts w:ascii="Calibri" w:hAnsi="Calibri" w:cs="Calibri"/>
                <w:sz w:val="22"/>
                <w:szCs w:val="22"/>
              </w:rPr>
            </w:pPr>
            <w:r w:rsidRPr="00460508">
              <w:rPr>
                <w:rFonts w:ascii="Calibri" w:hAnsi="Calibri" w:cs="Calibri"/>
                <w:sz w:val="22"/>
                <w:szCs w:val="22"/>
              </w:rPr>
              <w:t>Número de Subscritores</w:t>
            </w:r>
          </w:p>
        </w:tc>
        <w:tc>
          <w:tcPr>
            <w:tcW w:w="1775" w:type="dxa"/>
            <w:tcMar>
              <w:top w:w="57" w:type="dxa"/>
              <w:left w:w="57" w:type="dxa"/>
              <w:bottom w:w="57" w:type="dxa"/>
              <w:right w:w="57" w:type="dxa"/>
            </w:tcMar>
            <w:vAlign w:val="center"/>
            <w:hideMark/>
          </w:tcPr>
          <w:p w14:paraId="618FBAAF" w14:textId="77777777" w:rsidR="009E28A9" w:rsidRPr="00460508" w:rsidRDefault="009E28A9" w:rsidP="005F0B99">
            <w:pPr>
              <w:keepLines/>
              <w:spacing w:line="320" w:lineRule="exact"/>
              <w:ind w:right="-29"/>
              <w:contextualSpacing/>
              <w:jc w:val="center"/>
              <w:rPr>
                <w:rFonts w:ascii="Calibri" w:hAnsi="Calibri" w:cs="Calibri"/>
                <w:sz w:val="22"/>
                <w:szCs w:val="22"/>
              </w:rPr>
            </w:pPr>
            <w:r w:rsidRPr="00460508">
              <w:rPr>
                <w:rFonts w:ascii="Calibri" w:hAnsi="Calibri" w:cs="Calibri"/>
                <w:sz w:val="22"/>
                <w:szCs w:val="22"/>
              </w:rPr>
              <w:t>Quantidade de Debêntures Subscritas e Integralizadas</w:t>
            </w:r>
          </w:p>
        </w:tc>
      </w:tr>
      <w:tr w:rsidR="009E28A9" w:rsidRPr="00460508" w14:paraId="60345E74" w14:textId="77777777" w:rsidTr="007F28E5">
        <w:trPr>
          <w:trHeight w:hRule="exact" w:val="542"/>
        </w:trPr>
        <w:tc>
          <w:tcPr>
            <w:tcW w:w="7087" w:type="dxa"/>
            <w:shd w:val="clear" w:color="auto" w:fill="ECF1F8"/>
            <w:tcMar>
              <w:top w:w="57" w:type="dxa"/>
              <w:left w:w="57" w:type="dxa"/>
              <w:bottom w:w="57" w:type="dxa"/>
              <w:right w:w="57" w:type="dxa"/>
            </w:tcMar>
            <w:vAlign w:val="center"/>
            <w:hideMark/>
          </w:tcPr>
          <w:p w14:paraId="43766C38"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t>Pessoas físicas</w:t>
            </w:r>
          </w:p>
        </w:tc>
        <w:tc>
          <w:tcPr>
            <w:tcW w:w="1315" w:type="dxa"/>
            <w:shd w:val="clear" w:color="auto" w:fill="ECF1F8"/>
            <w:tcMar>
              <w:top w:w="57" w:type="dxa"/>
              <w:left w:w="57" w:type="dxa"/>
              <w:bottom w:w="57" w:type="dxa"/>
              <w:right w:w="57" w:type="dxa"/>
            </w:tcMar>
            <w:hideMark/>
          </w:tcPr>
          <w:p w14:paraId="31228400" w14:textId="18D94657"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142EBDCF" w14:textId="058A794A"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65807B11" w14:textId="77777777" w:rsidTr="007F28E5">
        <w:trPr>
          <w:trHeight w:hRule="exact" w:val="498"/>
        </w:trPr>
        <w:tc>
          <w:tcPr>
            <w:tcW w:w="7087" w:type="dxa"/>
            <w:tcMar>
              <w:top w:w="57" w:type="dxa"/>
              <w:left w:w="57" w:type="dxa"/>
              <w:bottom w:w="57" w:type="dxa"/>
              <w:right w:w="57" w:type="dxa"/>
            </w:tcMar>
            <w:vAlign w:val="center"/>
            <w:hideMark/>
          </w:tcPr>
          <w:p w14:paraId="54186114"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t>Clubes de Investimento</w:t>
            </w:r>
          </w:p>
        </w:tc>
        <w:tc>
          <w:tcPr>
            <w:tcW w:w="1315" w:type="dxa"/>
            <w:tcMar>
              <w:top w:w="57" w:type="dxa"/>
              <w:left w:w="57" w:type="dxa"/>
              <w:bottom w:w="57" w:type="dxa"/>
              <w:right w:w="57" w:type="dxa"/>
            </w:tcMar>
            <w:hideMark/>
          </w:tcPr>
          <w:p w14:paraId="46512D68" w14:textId="6F104482"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tcMar>
              <w:top w:w="57" w:type="dxa"/>
              <w:left w:w="57" w:type="dxa"/>
              <w:bottom w:w="57" w:type="dxa"/>
              <w:right w:w="57" w:type="dxa"/>
            </w:tcMar>
            <w:hideMark/>
          </w:tcPr>
          <w:p w14:paraId="3347D343" w14:textId="567B6196"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71F090EA" w14:textId="77777777" w:rsidTr="007F28E5">
        <w:trPr>
          <w:trHeight w:hRule="exact" w:val="506"/>
        </w:trPr>
        <w:tc>
          <w:tcPr>
            <w:tcW w:w="7087" w:type="dxa"/>
            <w:shd w:val="clear" w:color="auto" w:fill="ECF1F8"/>
            <w:tcMar>
              <w:top w:w="57" w:type="dxa"/>
              <w:left w:w="57" w:type="dxa"/>
              <w:bottom w:w="57" w:type="dxa"/>
              <w:right w:w="57" w:type="dxa"/>
            </w:tcMar>
            <w:vAlign w:val="center"/>
            <w:hideMark/>
          </w:tcPr>
          <w:p w14:paraId="0CFE3131"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t>Fundos de Investimento</w:t>
            </w:r>
          </w:p>
        </w:tc>
        <w:tc>
          <w:tcPr>
            <w:tcW w:w="1315" w:type="dxa"/>
            <w:shd w:val="clear" w:color="auto" w:fill="ECF1F8"/>
            <w:tcMar>
              <w:top w:w="57" w:type="dxa"/>
              <w:left w:w="57" w:type="dxa"/>
              <w:bottom w:w="57" w:type="dxa"/>
              <w:right w:w="57" w:type="dxa"/>
            </w:tcMar>
            <w:hideMark/>
          </w:tcPr>
          <w:p w14:paraId="0EB1DB80" w14:textId="3806193A"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583E87E7" w14:textId="113F62ED"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269087B7" w14:textId="77777777" w:rsidTr="007F28E5">
        <w:trPr>
          <w:trHeight w:hRule="exact" w:val="528"/>
        </w:trPr>
        <w:tc>
          <w:tcPr>
            <w:tcW w:w="7087" w:type="dxa"/>
            <w:tcMar>
              <w:top w:w="57" w:type="dxa"/>
              <w:left w:w="57" w:type="dxa"/>
              <w:bottom w:w="57" w:type="dxa"/>
              <w:right w:w="57" w:type="dxa"/>
            </w:tcMar>
            <w:vAlign w:val="center"/>
            <w:hideMark/>
          </w:tcPr>
          <w:p w14:paraId="34F465B5"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lastRenderedPageBreak/>
              <w:t>Entidades de previdência privada</w:t>
            </w:r>
          </w:p>
        </w:tc>
        <w:tc>
          <w:tcPr>
            <w:tcW w:w="1315" w:type="dxa"/>
            <w:tcMar>
              <w:top w:w="57" w:type="dxa"/>
              <w:left w:w="57" w:type="dxa"/>
              <w:bottom w:w="57" w:type="dxa"/>
              <w:right w:w="57" w:type="dxa"/>
            </w:tcMar>
            <w:hideMark/>
          </w:tcPr>
          <w:p w14:paraId="1EEE9E9B" w14:textId="46C0B635"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tcMar>
              <w:top w:w="57" w:type="dxa"/>
              <w:left w:w="57" w:type="dxa"/>
              <w:bottom w:w="57" w:type="dxa"/>
              <w:right w:w="57" w:type="dxa"/>
            </w:tcMar>
            <w:hideMark/>
          </w:tcPr>
          <w:p w14:paraId="43476F95" w14:textId="18929EB5"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6FBD1860" w14:textId="77777777" w:rsidTr="007F28E5">
        <w:trPr>
          <w:trHeight w:hRule="exact" w:val="508"/>
        </w:trPr>
        <w:tc>
          <w:tcPr>
            <w:tcW w:w="7087" w:type="dxa"/>
            <w:shd w:val="clear" w:color="auto" w:fill="ECF1F8"/>
            <w:tcMar>
              <w:top w:w="57" w:type="dxa"/>
              <w:left w:w="57" w:type="dxa"/>
              <w:bottom w:w="57" w:type="dxa"/>
              <w:right w:w="57" w:type="dxa"/>
            </w:tcMar>
            <w:vAlign w:val="center"/>
            <w:hideMark/>
          </w:tcPr>
          <w:p w14:paraId="11B33021"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t>Companhias seguradoras</w:t>
            </w:r>
          </w:p>
        </w:tc>
        <w:tc>
          <w:tcPr>
            <w:tcW w:w="1315" w:type="dxa"/>
            <w:shd w:val="clear" w:color="auto" w:fill="ECF1F8"/>
            <w:tcMar>
              <w:top w:w="57" w:type="dxa"/>
              <w:left w:w="57" w:type="dxa"/>
              <w:bottom w:w="57" w:type="dxa"/>
              <w:right w:w="57" w:type="dxa"/>
            </w:tcMar>
            <w:hideMark/>
          </w:tcPr>
          <w:p w14:paraId="224A21C1" w14:textId="256FEF43"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10FDB2B2" w14:textId="4CDD0707"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0A9DEA34" w14:textId="77777777" w:rsidTr="007F28E5">
        <w:trPr>
          <w:trHeight w:hRule="exact" w:val="502"/>
        </w:trPr>
        <w:tc>
          <w:tcPr>
            <w:tcW w:w="7087" w:type="dxa"/>
            <w:tcMar>
              <w:top w:w="57" w:type="dxa"/>
              <w:left w:w="57" w:type="dxa"/>
              <w:bottom w:w="57" w:type="dxa"/>
              <w:right w:w="57" w:type="dxa"/>
            </w:tcMar>
            <w:vAlign w:val="center"/>
            <w:hideMark/>
          </w:tcPr>
          <w:p w14:paraId="445D002E"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t>Investidores estrangeiros</w:t>
            </w:r>
          </w:p>
        </w:tc>
        <w:tc>
          <w:tcPr>
            <w:tcW w:w="1315" w:type="dxa"/>
            <w:tcMar>
              <w:top w:w="57" w:type="dxa"/>
              <w:left w:w="57" w:type="dxa"/>
              <w:bottom w:w="57" w:type="dxa"/>
              <w:right w:w="57" w:type="dxa"/>
            </w:tcMar>
            <w:hideMark/>
          </w:tcPr>
          <w:p w14:paraId="3EDCAE5E" w14:textId="30E2D946"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tcMar>
              <w:top w:w="57" w:type="dxa"/>
              <w:left w:w="57" w:type="dxa"/>
              <w:bottom w:w="57" w:type="dxa"/>
              <w:right w:w="57" w:type="dxa"/>
            </w:tcMar>
            <w:hideMark/>
          </w:tcPr>
          <w:p w14:paraId="331A14D4" w14:textId="424ED3C3"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2BF312CE" w14:textId="77777777" w:rsidTr="007F28E5">
        <w:trPr>
          <w:trHeight w:hRule="exact" w:val="510"/>
        </w:trPr>
        <w:tc>
          <w:tcPr>
            <w:tcW w:w="7087" w:type="dxa"/>
            <w:shd w:val="clear" w:color="auto" w:fill="ECF1F8"/>
            <w:tcMar>
              <w:top w:w="57" w:type="dxa"/>
              <w:left w:w="57" w:type="dxa"/>
              <w:bottom w:w="57" w:type="dxa"/>
              <w:right w:w="57" w:type="dxa"/>
            </w:tcMar>
            <w:vAlign w:val="center"/>
            <w:hideMark/>
          </w:tcPr>
          <w:p w14:paraId="672E708E"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t>Instituições intermediárias participantes do consórcio de distribuição</w:t>
            </w:r>
          </w:p>
        </w:tc>
        <w:tc>
          <w:tcPr>
            <w:tcW w:w="1315" w:type="dxa"/>
            <w:shd w:val="clear" w:color="auto" w:fill="ECF1F8"/>
            <w:tcMar>
              <w:top w:w="57" w:type="dxa"/>
              <w:left w:w="57" w:type="dxa"/>
              <w:bottom w:w="57" w:type="dxa"/>
              <w:right w:w="57" w:type="dxa"/>
            </w:tcMar>
            <w:hideMark/>
          </w:tcPr>
          <w:p w14:paraId="7BA0E31B" w14:textId="2A29A322"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663575BF" w14:textId="66953C14"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16B3DF15" w14:textId="77777777" w:rsidTr="007F28E5">
        <w:trPr>
          <w:trHeight w:hRule="exact" w:val="850"/>
        </w:trPr>
        <w:tc>
          <w:tcPr>
            <w:tcW w:w="7087" w:type="dxa"/>
            <w:tcMar>
              <w:top w:w="57" w:type="dxa"/>
              <w:left w:w="57" w:type="dxa"/>
              <w:bottom w:w="57" w:type="dxa"/>
              <w:right w:w="57" w:type="dxa"/>
            </w:tcMar>
            <w:vAlign w:val="center"/>
            <w:hideMark/>
          </w:tcPr>
          <w:p w14:paraId="27252A53" w14:textId="77777777" w:rsidR="009E28A9" w:rsidRPr="00460508" w:rsidRDefault="009E28A9" w:rsidP="009E28A9">
            <w:pPr>
              <w:spacing w:line="320" w:lineRule="exact"/>
              <w:ind w:right="-29"/>
              <w:contextualSpacing/>
              <w:jc w:val="both"/>
              <w:rPr>
                <w:rFonts w:ascii="Calibri" w:hAnsi="Calibri" w:cs="Calibri"/>
                <w:sz w:val="22"/>
                <w:szCs w:val="22"/>
              </w:rPr>
            </w:pPr>
            <w:r w:rsidRPr="00460508">
              <w:rPr>
                <w:rFonts w:ascii="Calibri" w:hAnsi="Calibri" w:cs="Calibri"/>
                <w:sz w:val="22"/>
                <w:szCs w:val="22"/>
              </w:rPr>
              <w:t>Instituições financeiras ligadas à Emissora e/ou aos participantes do consórcio de distribuição</w:t>
            </w:r>
          </w:p>
        </w:tc>
        <w:tc>
          <w:tcPr>
            <w:tcW w:w="1315" w:type="dxa"/>
            <w:tcMar>
              <w:top w:w="57" w:type="dxa"/>
              <w:left w:w="57" w:type="dxa"/>
              <w:bottom w:w="57" w:type="dxa"/>
              <w:right w:w="57" w:type="dxa"/>
            </w:tcMar>
            <w:hideMark/>
          </w:tcPr>
          <w:p w14:paraId="57D5828D" w14:textId="0B23614D"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tcMar>
              <w:top w:w="57" w:type="dxa"/>
              <w:left w:w="57" w:type="dxa"/>
              <w:bottom w:w="57" w:type="dxa"/>
              <w:right w:w="57" w:type="dxa"/>
            </w:tcMar>
            <w:hideMark/>
          </w:tcPr>
          <w:p w14:paraId="34FE313E" w14:textId="4B2F788D"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502B8097" w14:textId="77777777" w:rsidTr="007F28E5">
        <w:trPr>
          <w:trHeight w:hRule="exact" w:val="482"/>
        </w:trPr>
        <w:tc>
          <w:tcPr>
            <w:tcW w:w="7087" w:type="dxa"/>
            <w:shd w:val="clear" w:color="auto" w:fill="ECF1F8"/>
            <w:tcMar>
              <w:top w:w="57" w:type="dxa"/>
              <w:left w:w="57" w:type="dxa"/>
              <w:bottom w:w="57" w:type="dxa"/>
              <w:right w:w="57" w:type="dxa"/>
            </w:tcMar>
            <w:vAlign w:val="center"/>
            <w:hideMark/>
          </w:tcPr>
          <w:p w14:paraId="0D81EE04"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t>Demais instituições financeiras</w:t>
            </w:r>
          </w:p>
        </w:tc>
        <w:tc>
          <w:tcPr>
            <w:tcW w:w="1315" w:type="dxa"/>
            <w:shd w:val="clear" w:color="auto" w:fill="ECF1F8"/>
            <w:tcMar>
              <w:top w:w="57" w:type="dxa"/>
              <w:left w:w="57" w:type="dxa"/>
              <w:bottom w:w="57" w:type="dxa"/>
              <w:right w:w="57" w:type="dxa"/>
            </w:tcMar>
            <w:hideMark/>
          </w:tcPr>
          <w:p w14:paraId="4C94CA92" w14:textId="498C31DF"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032C28F2" w14:textId="1EA331AF"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3B16FDAD" w14:textId="77777777" w:rsidTr="007F28E5">
        <w:trPr>
          <w:trHeight w:hRule="exact" w:val="814"/>
        </w:trPr>
        <w:tc>
          <w:tcPr>
            <w:tcW w:w="7087" w:type="dxa"/>
            <w:tcMar>
              <w:top w:w="57" w:type="dxa"/>
              <w:left w:w="57" w:type="dxa"/>
              <w:bottom w:w="57" w:type="dxa"/>
              <w:right w:w="57" w:type="dxa"/>
            </w:tcMar>
            <w:vAlign w:val="center"/>
            <w:hideMark/>
          </w:tcPr>
          <w:p w14:paraId="2FF0EEEF" w14:textId="77777777" w:rsidR="009E28A9" w:rsidRPr="00460508" w:rsidRDefault="009E28A9" w:rsidP="009E28A9">
            <w:pPr>
              <w:spacing w:line="320" w:lineRule="exact"/>
              <w:ind w:right="-29"/>
              <w:contextualSpacing/>
              <w:jc w:val="both"/>
              <w:rPr>
                <w:rFonts w:ascii="Calibri" w:hAnsi="Calibri" w:cs="Calibri"/>
                <w:sz w:val="22"/>
                <w:szCs w:val="22"/>
              </w:rPr>
            </w:pPr>
            <w:r w:rsidRPr="00460508">
              <w:rPr>
                <w:rFonts w:ascii="Calibri" w:hAnsi="Calibri" w:cs="Calibri"/>
                <w:sz w:val="22"/>
                <w:szCs w:val="22"/>
              </w:rPr>
              <w:t>Demais pessoas jurídicas ligadas ao emissor e/ou aos participantes do consórcio de distribuição</w:t>
            </w:r>
          </w:p>
        </w:tc>
        <w:tc>
          <w:tcPr>
            <w:tcW w:w="1315" w:type="dxa"/>
            <w:tcMar>
              <w:top w:w="57" w:type="dxa"/>
              <w:left w:w="57" w:type="dxa"/>
              <w:bottom w:w="57" w:type="dxa"/>
              <w:right w:w="57" w:type="dxa"/>
            </w:tcMar>
            <w:hideMark/>
          </w:tcPr>
          <w:p w14:paraId="490B1BA5" w14:textId="25A75D23"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tcMar>
              <w:top w:w="57" w:type="dxa"/>
              <w:left w:w="57" w:type="dxa"/>
              <w:bottom w:w="57" w:type="dxa"/>
              <w:right w:w="57" w:type="dxa"/>
            </w:tcMar>
            <w:hideMark/>
          </w:tcPr>
          <w:p w14:paraId="4A305418" w14:textId="59BA7EDB"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12570E80" w14:textId="77777777" w:rsidTr="007F28E5">
        <w:trPr>
          <w:trHeight w:hRule="exact" w:val="514"/>
        </w:trPr>
        <w:tc>
          <w:tcPr>
            <w:tcW w:w="7087" w:type="dxa"/>
            <w:shd w:val="clear" w:color="auto" w:fill="ECF1F8"/>
            <w:tcMar>
              <w:top w:w="57" w:type="dxa"/>
              <w:left w:w="57" w:type="dxa"/>
              <w:bottom w:w="57" w:type="dxa"/>
              <w:right w:w="57" w:type="dxa"/>
            </w:tcMar>
            <w:vAlign w:val="center"/>
            <w:hideMark/>
          </w:tcPr>
          <w:p w14:paraId="7C0EB155" w14:textId="77777777" w:rsidR="009E28A9" w:rsidRPr="00460508" w:rsidRDefault="009E28A9" w:rsidP="009E28A9">
            <w:pPr>
              <w:spacing w:line="320" w:lineRule="exact"/>
              <w:ind w:left="144" w:right="-29" w:hanging="144"/>
              <w:contextualSpacing/>
              <w:jc w:val="both"/>
              <w:rPr>
                <w:rFonts w:ascii="Calibri" w:hAnsi="Calibri" w:cs="Calibri"/>
                <w:sz w:val="22"/>
                <w:szCs w:val="22"/>
              </w:rPr>
            </w:pPr>
            <w:r w:rsidRPr="00460508">
              <w:rPr>
                <w:rFonts w:ascii="Calibri" w:hAnsi="Calibri" w:cs="Calibri"/>
                <w:sz w:val="22"/>
                <w:szCs w:val="22"/>
              </w:rPr>
              <w:t>Demais pessoas jurídicas</w:t>
            </w:r>
          </w:p>
        </w:tc>
        <w:tc>
          <w:tcPr>
            <w:tcW w:w="1315" w:type="dxa"/>
            <w:shd w:val="clear" w:color="auto" w:fill="ECF1F8"/>
            <w:tcMar>
              <w:top w:w="57" w:type="dxa"/>
              <w:left w:w="57" w:type="dxa"/>
              <w:bottom w:w="57" w:type="dxa"/>
              <w:right w:w="57" w:type="dxa"/>
            </w:tcMar>
            <w:hideMark/>
          </w:tcPr>
          <w:p w14:paraId="5AB601C3" w14:textId="234D36A6"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136E87A9" w14:textId="690C0AC1"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0AB4C328" w14:textId="77777777" w:rsidTr="007F28E5">
        <w:trPr>
          <w:trHeight w:val="465"/>
        </w:trPr>
        <w:tc>
          <w:tcPr>
            <w:tcW w:w="7087" w:type="dxa"/>
            <w:tcMar>
              <w:top w:w="57" w:type="dxa"/>
              <w:left w:w="57" w:type="dxa"/>
              <w:bottom w:w="57" w:type="dxa"/>
              <w:right w:w="57" w:type="dxa"/>
            </w:tcMar>
            <w:vAlign w:val="center"/>
            <w:hideMark/>
          </w:tcPr>
          <w:p w14:paraId="30D40F81" w14:textId="77777777" w:rsidR="009E28A9" w:rsidRPr="00460508" w:rsidRDefault="009E28A9" w:rsidP="009E28A9">
            <w:pPr>
              <w:spacing w:line="320" w:lineRule="exact"/>
              <w:ind w:right="-29"/>
              <w:contextualSpacing/>
              <w:jc w:val="both"/>
              <w:rPr>
                <w:rFonts w:ascii="Calibri" w:hAnsi="Calibri" w:cs="Calibri"/>
                <w:sz w:val="22"/>
                <w:szCs w:val="22"/>
              </w:rPr>
            </w:pPr>
            <w:r w:rsidRPr="00460508">
              <w:rPr>
                <w:rFonts w:ascii="Calibri" w:hAnsi="Calibri" w:cs="Calibri"/>
                <w:sz w:val="22"/>
                <w:szCs w:val="22"/>
              </w:rPr>
              <w:t>Sócios, administradores, empregados, prepostos, e demais pessoas ligadas ao emissor e/ou aos participantes do consórcio de distribuição</w:t>
            </w:r>
          </w:p>
        </w:tc>
        <w:tc>
          <w:tcPr>
            <w:tcW w:w="1315" w:type="dxa"/>
            <w:tcMar>
              <w:top w:w="57" w:type="dxa"/>
              <w:left w:w="57" w:type="dxa"/>
              <w:bottom w:w="57" w:type="dxa"/>
              <w:right w:w="57" w:type="dxa"/>
            </w:tcMar>
            <w:hideMark/>
          </w:tcPr>
          <w:p w14:paraId="52639AE2" w14:textId="0FE9A2C5"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tcMar>
              <w:top w:w="57" w:type="dxa"/>
              <w:left w:w="57" w:type="dxa"/>
              <w:bottom w:w="57" w:type="dxa"/>
              <w:right w:w="57" w:type="dxa"/>
            </w:tcMar>
            <w:hideMark/>
          </w:tcPr>
          <w:p w14:paraId="5239B3D5" w14:textId="05C45004"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r w:rsidR="009E28A9" w:rsidRPr="00460508" w14:paraId="5D13C4C4" w14:textId="77777777" w:rsidTr="007F28E5">
        <w:trPr>
          <w:trHeight w:hRule="exact" w:val="463"/>
        </w:trPr>
        <w:tc>
          <w:tcPr>
            <w:tcW w:w="7087" w:type="dxa"/>
            <w:shd w:val="clear" w:color="auto" w:fill="ECF1F8"/>
            <w:tcMar>
              <w:top w:w="57" w:type="dxa"/>
              <w:left w:w="57" w:type="dxa"/>
              <w:bottom w:w="57" w:type="dxa"/>
              <w:right w:w="57" w:type="dxa"/>
            </w:tcMar>
            <w:vAlign w:val="center"/>
            <w:hideMark/>
          </w:tcPr>
          <w:p w14:paraId="53AF81AA" w14:textId="77777777" w:rsidR="009E28A9" w:rsidRPr="00460508" w:rsidRDefault="009E28A9" w:rsidP="009E28A9">
            <w:pPr>
              <w:spacing w:line="320" w:lineRule="exact"/>
              <w:ind w:right="-29"/>
              <w:contextualSpacing/>
              <w:rPr>
                <w:rFonts w:ascii="Calibri" w:hAnsi="Calibri" w:cs="Calibri"/>
                <w:sz w:val="22"/>
                <w:szCs w:val="22"/>
              </w:rPr>
            </w:pPr>
            <w:r w:rsidRPr="00460508">
              <w:rPr>
                <w:rFonts w:ascii="Calibri" w:hAnsi="Calibri" w:cs="Calibri"/>
                <w:sz w:val="22"/>
                <w:szCs w:val="22"/>
              </w:rPr>
              <w:t>TOTAL</w:t>
            </w:r>
          </w:p>
        </w:tc>
        <w:tc>
          <w:tcPr>
            <w:tcW w:w="1315" w:type="dxa"/>
            <w:shd w:val="clear" w:color="auto" w:fill="ECF1F8"/>
            <w:tcMar>
              <w:top w:w="57" w:type="dxa"/>
              <w:left w:w="57" w:type="dxa"/>
              <w:bottom w:w="57" w:type="dxa"/>
              <w:right w:w="57" w:type="dxa"/>
            </w:tcMar>
            <w:hideMark/>
          </w:tcPr>
          <w:p w14:paraId="0F0E3013" w14:textId="165E44C0"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c>
          <w:tcPr>
            <w:tcW w:w="1775" w:type="dxa"/>
            <w:shd w:val="clear" w:color="auto" w:fill="ECF1F8"/>
            <w:tcMar>
              <w:top w:w="57" w:type="dxa"/>
              <w:left w:w="57" w:type="dxa"/>
              <w:bottom w:w="57" w:type="dxa"/>
              <w:right w:w="57" w:type="dxa"/>
            </w:tcMar>
            <w:hideMark/>
          </w:tcPr>
          <w:p w14:paraId="2E571029" w14:textId="0EE7637B" w:rsidR="009E28A9" w:rsidRPr="00460508" w:rsidRDefault="009E28A9" w:rsidP="009E28A9">
            <w:pPr>
              <w:spacing w:line="320" w:lineRule="exact"/>
              <w:ind w:right="-29"/>
              <w:contextualSpacing/>
              <w:jc w:val="center"/>
              <w:rPr>
                <w:rFonts w:ascii="Calibri" w:hAnsi="Calibri" w:cs="Calibri"/>
                <w:sz w:val="22"/>
                <w:szCs w:val="22"/>
              </w:rPr>
            </w:pPr>
            <w:r w:rsidRPr="005A4B80">
              <w:rPr>
                <w:rFonts w:ascii="Calibri" w:hAnsi="Calibri" w:cs="Calibri"/>
                <w:sz w:val="22"/>
                <w:szCs w:val="22"/>
              </w:rPr>
              <w:t>0</w:t>
            </w:r>
          </w:p>
        </w:tc>
      </w:tr>
    </w:tbl>
    <w:p w14:paraId="228FFCC5" w14:textId="77777777" w:rsidR="009E28A9" w:rsidRDefault="009E28A9" w:rsidP="00460508">
      <w:pPr>
        <w:spacing w:line="320" w:lineRule="exact"/>
        <w:ind w:right="-29"/>
        <w:contextualSpacing/>
        <w:rPr>
          <w:rFonts w:ascii="Calibri" w:hAnsi="Calibri" w:cs="Calibri"/>
          <w:sz w:val="22"/>
          <w:szCs w:val="22"/>
        </w:rPr>
      </w:pPr>
    </w:p>
    <w:p w14:paraId="3455A682" w14:textId="77777777" w:rsidR="00A5051F" w:rsidRPr="00460508" w:rsidRDefault="00A5051F" w:rsidP="00460508">
      <w:pPr>
        <w:spacing w:line="320" w:lineRule="exact"/>
        <w:ind w:right="-29"/>
        <w:contextualSpacing/>
        <w:rPr>
          <w:rFonts w:ascii="Calibri" w:hAnsi="Calibri" w:cs="Calibri"/>
          <w:sz w:val="22"/>
          <w:szCs w:val="22"/>
        </w:rPr>
      </w:pPr>
    </w:p>
    <w:p w14:paraId="6F1B02CE" w14:textId="43C2A0C7" w:rsidR="007370C8" w:rsidRPr="00460508" w:rsidRDefault="007F28E5" w:rsidP="00460508">
      <w:pPr>
        <w:pStyle w:val="INTENS"/>
        <w:spacing w:before="0" w:after="0" w:line="320" w:lineRule="exact"/>
        <w:contextualSpacing/>
        <w:rPr>
          <w:rFonts w:ascii="Calibri" w:hAnsi="Calibri" w:cs="Calibri"/>
          <w:bCs/>
          <w:sz w:val="22"/>
          <w:szCs w:val="22"/>
        </w:rPr>
      </w:pPr>
      <w:r>
        <w:rPr>
          <w:rFonts w:ascii="Calibri" w:hAnsi="Calibri" w:cs="Calibri"/>
          <w:sz w:val="22"/>
          <w:szCs w:val="22"/>
        </w:rPr>
        <w:t>6</w:t>
      </w:r>
      <w:r w:rsidR="007370C8" w:rsidRPr="00460508">
        <w:rPr>
          <w:rFonts w:ascii="Calibri" w:hAnsi="Calibri" w:cs="Calibri"/>
          <w:bCs/>
          <w:sz w:val="22"/>
          <w:szCs w:val="22"/>
        </w:rPr>
        <w:t xml:space="preserve">. </w:t>
      </w:r>
      <w:r w:rsidR="007370C8" w:rsidRPr="00460508">
        <w:rPr>
          <w:rFonts w:ascii="Calibri" w:hAnsi="Calibri" w:cs="Calibri"/>
          <w:sz w:val="22"/>
          <w:szCs w:val="22"/>
        </w:rPr>
        <w:t>INFORMAÇÕES ADICIONAIS</w:t>
      </w:r>
    </w:p>
    <w:p w14:paraId="3169208F" w14:textId="2E1B2A83" w:rsidR="00535011" w:rsidRDefault="00535011" w:rsidP="00460508">
      <w:pPr>
        <w:spacing w:line="320" w:lineRule="exact"/>
        <w:ind w:right="-29"/>
        <w:contextualSpacing/>
        <w:jc w:val="both"/>
        <w:rPr>
          <w:rFonts w:ascii="Calibri" w:hAnsi="Calibri" w:cs="Calibri"/>
          <w:sz w:val="22"/>
          <w:szCs w:val="22"/>
        </w:rPr>
      </w:pPr>
      <w:r w:rsidRPr="00875FBE">
        <w:rPr>
          <w:rFonts w:ascii="Calibri" w:hAnsi="Calibri" w:cs="Calibri"/>
          <w:sz w:val="22"/>
          <w:szCs w:val="22"/>
        </w:rPr>
        <w:t>Informações adicionais a respeito da Oferta</w:t>
      </w:r>
      <w:r>
        <w:rPr>
          <w:rFonts w:ascii="Calibri" w:hAnsi="Calibri" w:cs="Calibri"/>
          <w:sz w:val="22"/>
          <w:szCs w:val="22"/>
        </w:rPr>
        <w:t xml:space="preserve"> e </w:t>
      </w:r>
      <w:r w:rsidRPr="00875FBE">
        <w:rPr>
          <w:rFonts w:ascii="Calibri" w:hAnsi="Calibri" w:cs="Calibri"/>
          <w:sz w:val="22"/>
          <w:szCs w:val="22"/>
        </w:rPr>
        <w:t>das Debêntures podem ser obtidas com a Emissora, o Coordenador Líder e/ou a CVM, conforme artigo 59, parágrafo 3º, inciso V da Resolução CVM 160</w:t>
      </w:r>
      <w:r>
        <w:rPr>
          <w:rFonts w:ascii="Calibri" w:hAnsi="Calibri" w:cs="Calibri"/>
          <w:sz w:val="22"/>
          <w:szCs w:val="22"/>
        </w:rPr>
        <w:t>.</w:t>
      </w:r>
    </w:p>
    <w:p w14:paraId="54674CA9" w14:textId="77777777" w:rsidR="00535011" w:rsidRDefault="00535011" w:rsidP="00460508">
      <w:pPr>
        <w:spacing w:line="320" w:lineRule="exact"/>
        <w:ind w:right="-29"/>
        <w:contextualSpacing/>
        <w:jc w:val="both"/>
        <w:rPr>
          <w:rFonts w:ascii="Calibri" w:hAnsi="Calibri" w:cs="Calibri"/>
          <w:sz w:val="22"/>
          <w:szCs w:val="22"/>
        </w:rPr>
      </w:pPr>
    </w:p>
    <w:p w14:paraId="36FE94D9" w14:textId="2912E1A5" w:rsidR="007370C8" w:rsidRPr="00460508" w:rsidRDefault="007370C8" w:rsidP="00460508">
      <w:pPr>
        <w:spacing w:line="320" w:lineRule="exact"/>
        <w:ind w:right="-29"/>
        <w:contextualSpacing/>
        <w:jc w:val="both"/>
        <w:rPr>
          <w:rFonts w:ascii="Calibri" w:hAnsi="Calibri" w:cs="Calibri"/>
          <w:sz w:val="22"/>
          <w:szCs w:val="22"/>
        </w:rPr>
      </w:pPr>
      <w:r w:rsidRPr="00460508">
        <w:rPr>
          <w:rFonts w:ascii="Calibri" w:hAnsi="Calibri" w:cs="Calibri"/>
          <w:sz w:val="22"/>
          <w:szCs w:val="22"/>
        </w:rPr>
        <w:t>Os termos iniciados em letra maiúscula</w:t>
      </w:r>
      <w:r w:rsidR="00535011">
        <w:rPr>
          <w:rFonts w:ascii="Calibri" w:hAnsi="Calibri" w:cs="Calibri"/>
          <w:sz w:val="22"/>
          <w:szCs w:val="22"/>
        </w:rPr>
        <w:t>, estejam no plural ou no singular,</w:t>
      </w:r>
      <w:r w:rsidRPr="00460508">
        <w:rPr>
          <w:rFonts w:ascii="Calibri" w:hAnsi="Calibri" w:cs="Calibri"/>
          <w:sz w:val="22"/>
          <w:szCs w:val="22"/>
        </w:rPr>
        <w:t xml:space="preserve"> e utilizados neste Anúncio de Encerramento, que não estejam aqui definidos, terão o significado a eles atribuído na Escritura de Emissão.</w:t>
      </w:r>
    </w:p>
    <w:p w14:paraId="3A1DE255" w14:textId="77777777" w:rsidR="007370C8" w:rsidRPr="00460508" w:rsidRDefault="007370C8" w:rsidP="00460508">
      <w:pPr>
        <w:spacing w:line="320" w:lineRule="exact"/>
        <w:ind w:right="-29"/>
        <w:contextualSpacing/>
        <w:jc w:val="both"/>
        <w:rPr>
          <w:rFonts w:ascii="Calibri" w:hAnsi="Calibri" w:cs="Calibri"/>
          <w:sz w:val="22"/>
          <w:szCs w:val="22"/>
        </w:rPr>
      </w:pPr>
    </w:p>
    <w:p w14:paraId="620BFFE5" w14:textId="56D3EAAF" w:rsidR="00D00828" w:rsidRDefault="00D261A7" w:rsidP="00D261A7">
      <w:pPr>
        <w:spacing w:line="320" w:lineRule="exact"/>
        <w:ind w:right="-29"/>
        <w:contextualSpacing/>
        <w:jc w:val="both"/>
        <w:rPr>
          <w:rFonts w:ascii="Calibri" w:hAnsi="Calibri" w:cs="Calibri"/>
          <w:sz w:val="22"/>
          <w:szCs w:val="22"/>
        </w:rPr>
      </w:pPr>
      <w:r w:rsidRPr="00D261A7">
        <w:rPr>
          <w:rFonts w:ascii="Calibri" w:hAnsi="Calibri" w:cs="Calibri"/>
          <w:sz w:val="22"/>
          <w:szCs w:val="22"/>
        </w:rPr>
        <w:t xml:space="preserve">Os investidores que desejarem obter exemplar deste Anúncio de </w:t>
      </w:r>
      <w:r>
        <w:rPr>
          <w:rFonts w:ascii="Calibri" w:hAnsi="Calibri" w:cs="Calibri"/>
          <w:sz w:val="22"/>
          <w:szCs w:val="22"/>
        </w:rPr>
        <w:t>Encerramento</w:t>
      </w:r>
      <w:r w:rsidRPr="00D261A7">
        <w:rPr>
          <w:rFonts w:ascii="Calibri" w:hAnsi="Calibri" w:cs="Calibri"/>
          <w:sz w:val="22"/>
          <w:szCs w:val="22"/>
        </w:rPr>
        <w:t xml:space="preserve">, do anúncio de </w:t>
      </w:r>
      <w:r>
        <w:rPr>
          <w:rFonts w:ascii="Calibri" w:hAnsi="Calibri" w:cs="Calibri"/>
          <w:sz w:val="22"/>
          <w:szCs w:val="22"/>
        </w:rPr>
        <w:t>início</w:t>
      </w:r>
      <w:r w:rsidRPr="00D261A7">
        <w:rPr>
          <w:rFonts w:ascii="Calibri" w:hAnsi="Calibri" w:cs="Calibri"/>
          <w:sz w:val="22"/>
          <w:szCs w:val="22"/>
        </w:rPr>
        <w:t>,</w:t>
      </w:r>
      <w:r w:rsidR="00DC27BE">
        <w:rPr>
          <w:rFonts w:ascii="Calibri" w:hAnsi="Calibri" w:cs="Calibri"/>
          <w:sz w:val="22"/>
          <w:szCs w:val="22"/>
        </w:rPr>
        <w:t xml:space="preserve"> o comunicado ao mercado,</w:t>
      </w:r>
      <w:r w:rsidRPr="00D261A7">
        <w:rPr>
          <w:rFonts w:ascii="Calibri" w:hAnsi="Calibri" w:cs="Calibri"/>
          <w:sz w:val="22"/>
          <w:szCs w:val="22"/>
        </w:rPr>
        <w:t xml:space="preserve"> eventuais anúncios de retificação e todo e qualquer aviso ou comunicado relativo à Oferta foram ou serão, conforme o caso, disponibilizados até o encerramento da Oferta, nos termos do artigo 13 da Resolução CVM 160, nas páginas na rede mundial de computadores da Emissora, do Coordenador Líder, da CVM e da B3.</w:t>
      </w:r>
    </w:p>
    <w:p w14:paraId="14ACDB01" w14:textId="77777777" w:rsidR="007F28E5" w:rsidRDefault="007F28E5" w:rsidP="00D261A7">
      <w:pPr>
        <w:spacing w:line="320" w:lineRule="exact"/>
        <w:contextualSpacing/>
        <w:jc w:val="both"/>
        <w:rPr>
          <w:rStyle w:val="bold0"/>
          <w:rFonts w:ascii="Calibri" w:hAnsi="Calibri" w:cs="Calibri"/>
          <w:b/>
          <w:bCs/>
          <w:sz w:val="22"/>
          <w:szCs w:val="22"/>
        </w:rPr>
      </w:pPr>
    </w:p>
    <w:p w14:paraId="6371A925" w14:textId="10D69F60" w:rsidR="00D261A7" w:rsidRPr="00D261A7" w:rsidRDefault="00D261A7" w:rsidP="00D261A7">
      <w:pPr>
        <w:spacing w:line="320" w:lineRule="exact"/>
        <w:contextualSpacing/>
        <w:jc w:val="both"/>
        <w:rPr>
          <w:rStyle w:val="bold0"/>
          <w:rFonts w:ascii="Calibri" w:hAnsi="Calibri" w:cs="Calibri"/>
          <w:b/>
          <w:bCs/>
          <w:sz w:val="22"/>
          <w:szCs w:val="22"/>
        </w:rPr>
      </w:pPr>
      <w:r w:rsidRPr="00D261A7">
        <w:rPr>
          <w:rStyle w:val="bold0"/>
          <w:rFonts w:ascii="Calibri" w:hAnsi="Calibri" w:cs="Calibri"/>
          <w:b/>
          <w:bCs/>
          <w:sz w:val="22"/>
          <w:szCs w:val="22"/>
        </w:rPr>
        <w:t>FOI DISPENSADA DIVULGAÇÃO DE PROSPECTO E DA LÂMINA DA OFERTA PARA A REALIZAÇÃO DESTA OFERTA, UMA VEZ QUE A OFERTA É DESTINADA EXCLUSIVAMENTE A INVESTIDORES PROFISSIONAIS, NOS TERMOS DO ARTIGO 59, PARÁGRAFO 3º, INCISO VII, DO ARTIGO 9, INCISO I E DO ARTIGO 23, §1º, TODOS DA RESOLUÇÃO CVM 160.</w:t>
      </w:r>
    </w:p>
    <w:p w14:paraId="1BF0D9A7" w14:textId="77777777" w:rsidR="00D261A7" w:rsidRPr="00D261A7" w:rsidRDefault="00D261A7" w:rsidP="00D261A7">
      <w:pPr>
        <w:spacing w:line="320" w:lineRule="exact"/>
        <w:contextualSpacing/>
        <w:jc w:val="both"/>
        <w:rPr>
          <w:rStyle w:val="bold0"/>
          <w:rFonts w:ascii="Calibri" w:hAnsi="Calibri" w:cs="Calibri"/>
          <w:b/>
          <w:bCs/>
          <w:sz w:val="22"/>
          <w:szCs w:val="22"/>
        </w:rPr>
      </w:pPr>
    </w:p>
    <w:p w14:paraId="01DAADB8" w14:textId="320CB83F" w:rsidR="00D261A7" w:rsidRPr="00D261A7" w:rsidRDefault="00535011" w:rsidP="00D261A7">
      <w:pPr>
        <w:spacing w:line="320" w:lineRule="exact"/>
        <w:contextualSpacing/>
        <w:jc w:val="both"/>
        <w:rPr>
          <w:rStyle w:val="bold0"/>
          <w:rFonts w:ascii="Calibri" w:hAnsi="Calibri" w:cs="Calibri"/>
          <w:b/>
          <w:bCs/>
          <w:sz w:val="22"/>
          <w:szCs w:val="22"/>
        </w:rPr>
      </w:pPr>
      <w:r w:rsidRPr="00875FBE">
        <w:rPr>
          <w:rFonts w:ascii="Calibri" w:hAnsi="Calibri" w:cs="Calibri"/>
          <w:b/>
          <w:bCs/>
          <w:sz w:val="22"/>
          <w:szCs w:val="22"/>
        </w:rPr>
        <w:t>TENDO EM VISTA QUE A OFERTA É DESTINADA EXCLUSIVAMENTE A INVESTIDORES PROFISSIONAIS, NOS TERMOS DO ARTIGO 26, INCISO X</w:t>
      </w:r>
      <w:r>
        <w:rPr>
          <w:rFonts w:ascii="Calibri" w:hAnsi="Calibri" w:cs="Calibri"/>
          <w:b/>
          <w:bCs/>
          <w:sz w:val="22"/>
          <w:szCs w:val="22"/>
        </w:rPr>
        <w:t xml:space="preserve">, </w:t>
      </w:r>
      <w:r w:rsidRPr="00875FBE">
        <w:rPr>
          <w:rFonts w:ascii="Calibri" w:hAnsi="Calibri" w:cs="Calibri"/>
          <w:b/>
          <w:bCs/>
          <w:sz w:val="22"/>
          <w:szCs w:val="22"/>
        </w:rPr>
        <w:t>DA RESOLUÇÃO CVM 160, ESTANDO, PORTANTO, SUJEITA AO RITO DE REGISTRO AUTOMÁTICO DE DISTRIBUIÇÃO PREVISTO NA RESOLUÇÃO CVM 160, AS DEBÊNTURES ESTARÃO SUJEITAS A RESTRIÇÕES À REVENDA, CONFORME INDICADO NO ARTIGO 86, INCISO V, DA RESOLUÇÃO CVM 160</w:t>
      </w:r>
      <w:r w:rsidR="00D261A7" w:rsidRPr="00D261A7">
        <w:rPr>
          <w:rStyle w:val="bold0"/>
          <w:rFonts w:ascii="Calibri" w:hAnsi="Calibri" w:cs="Calibri"/>
          <w:b/>
          <w:bCs/>
          <w:sz w:val="22"/>
          <w:szCs w:val="22"/>
        </w:rPr>
        <w:t>.</w:t>
      </w:r>
    </w:p>
    <w:p w14:paraId="3D471B59" w14:textId="77777777" w:rsidR="00D261A7" w:rsidRPr="00D261A7" w:rsidRDefault="00D261A7" w:rsidP="00D261A7">
      <w:pPr>
        <w:spacing w:line="320" w:lineRule="exact"/>
        <w:contextualSpacing/>
        <w:jc w:val="both"/>
        <w:rPr>
          <w:rStyle w:val="bold0"/>
          <w:rFonts w:ascii="Calibri" w:hAnsi="Calibri" w:cs="Calibri"/>
          <w:b/>
          <w:bCs/>
          <w:sz w:val="22"/>
          <w:szCs w:val="22"/>
        </w:rPr>
      </w:pPr>
    </w:p>
    <w:p w14:paraId="6BF10551" w14:textId="4ED76E61" w:rsidR="00D261A7" w:rsidRPr="00D261A7" w:rsidRDefault="00D261A7" w:rsidP="00D261A7">
      <w:pPr>
        <w:spacing w:line="320" w:lineRule="exact"/>
        <w:contextualSpacing/>
        <w:jc w:val="both"/>
        <w:rPr>
          <w:rStyle w:val="bold0"/>
          <w:rFonts w:ascii="Calibri" w:hAnsi="Calibri" w:cs="Calibri"/>
          <w:b/>
          <w:bCs/>
          <w:sz w:val="22"/>
          <w:szCs w:val="22"/>
        </w:rPr>
      </w:pPr>
      <w:r w:rsidRPr="00D261A7">
        <w:rPr>
          <w:rStyle w:val="bold0"/>
          <w:rFonts w:ascii="Calibri" w:hAnsi="Calibri" w:cs="Calibri"/>
          <w:b/>
          <w:bCs/>
          <w:sz w:val="22"/>
          <w:szCs w:val="22"/>
        </w:rPr>
        <w:lastRenderedPageBreak/>
        <w:t>QUAISQUER OUTRAS INFORMAÇÕES OU ESCLARECIMENTOS SOBRE A OFERTA PODERÃO SER OBTIDOS JUNTO AO COORDENADOR LÍDER OU À CVM.</w:t>
      </w:r>
    </w:p>
    <w:p w14:paraId="1865D90F" w14:textId="77777777" w:rsidR="00D261A7" w:rsidRPr="00D261A7" w:rsidRDefault="00D261A7" w:rsidP="00D261A7">
      <w:pPr>
        <w:spacing w:line="320" w:lineRule="exact"/>
        <w:contextualSpacing/>
        <w:jc w:val="both"/>
        <w:rPr>
          <w:rStyle w:val="bold0"/>
          <w:rFonts w:ascii="Calibri" w:hAnsi="Calibri" w:cs="Calibri"/>
          <w:b/>
          <w:bCs/>
          <w:sz w:val="22"/>
          <w:szCs w:val="22"/>
        </w:rPr>
      </w:pPr>
    </w:p>
    <w:p w14:paraId="4BAA7BB8" w14:textId="1C9EBD73" w:rsidR="005E10E5" w:rsidRPr="005D6C61" w:rsidRDefault="00D261A7" w:rsidP="005D6C61">
      <w:pPr>
        <w:spacing w:line="320" w:lineRule="exact"/>
        <w:contextualSpacing/>
        <w:jc w:val="both"/>
        <w:rPr>
          <w:rFonts w:ascii="Calibri" w:hAnsi="Calibri" w:cs="Calibri"/>
          <w:sz w:val="22"/>
          <w:szCs w:val="22"/>
          <w:lang w:val="pt-PT"/>
        </w:rPr>
      </w:pPr>
      <w:r w:rsidRPr="00D261A7">
        <w:rPr>
          <w:rStyle w:val="bold0"/>
          <w:rFonts w:ascii="Calibri" w:hAnsi="Calibri" w:cs="Calibri"/>
          <w:b/>
          <w:bCs/>
          <w:sz w:val="22"/>
          <w:szCs w:val="22"/>
        </w:rPr>
        <w:t>ESTE ANÚNCIO É DE CARÁTER EXCLUSIVAMENTE INFORMATIVO, NÃO SE TRATANDO DE OFERTA DE VENDA DE VALORES MOBILIÁRIOS.</w:t>
      </w:r>
    </w:p>
    <w:p w14:paraId="666A81A1" w14:textId="46C39543" w:rsidR="00CC2CE4" w:rsidRPr="00460508" w:rsidRDefault="00CC2CE4" w:rsidP="00460508">
      <w:pPr>
        <w:pStyle w:val="HOMEBRBodyText"/>
        <w:spacing w:line="320" w:lineRule="exact"/>
        <w:ind w:right="-29"/>
        <w:contextualSpacing/>
        <w:jc w:val="center"/>
        <w:rPr>
          <w:szCs w:val="22"/>
        </w:rPr>
      </w:pPr>
    </w:p>
    <w:p w14:paraId="0BA73E18" w14:textId="3AF5A541" w:rsidR="007D4423" w:rsidRPr="00460508" w:rsidRDefault="007F28E5" w:rsidP="00460508">
      <w:pPr>
        <w:pStyle w:val="HOMEBRBodyText"/>
        <w:spacing w:line="320" w:lineRule="exact"/>
        <w:ind w:right="-29"/>
        <w:contextualSpacing/>
        <w:jc w:val="center"/>
        <w:rPr>
          <w:szCs w:val="22"/>
        </w:rPr>
      </w:pPr>
      <w:r>
        <w:rPr>
          <w:szCs w:val="22"/>
        </w:rPr>
        <w:t>25</w:t>
      </w:r>
      <w:r w:rsidR="005D6C61">
        <w:rPr>
          <w:szCs w:val="22"/>
        </w:rPr>
        <w:t xml:space="preserve"> de março de 2026</w:t>
      </w:r>
      <w:r w:rsidR="004D7470" w:rsidRPr="00460508">
        <w:rPr>
          <w:szCs w:val="22"/>
        </w:rPr>
        <w:t>.</w:t>
      </w:r>
    </w:p>
    <w:p w14:paraId="0C9AB5A1" w14:textId="1E2CA51C" w:rsidR="00CC2CE4" w:rsidRPr="00460508" w:rsidRDefault="00CC2CE4" w:rsidP="00460508">
      <w:pPr>
        <w:pStyle w:val="HOMEBRBodyText"/>
        <w:spacing w:line="320" w:lineRule="exact"/>
        <w:ind w:right="-29"/>
        <w:contextualSpacing/>
        <w:jc w:val="center"/>
        <w:rPr>
          <w:szCs w:val="22"/>
        </w:rPr>
      </w:pPr>
    </w:p>
    <w:p w14:paraId="160712E5" w14:textId="11E29987" w:rsidR="00A77AE4" w:rsidRPr="00460508" w:rsidRDefault="00A77AE4" w:rsidP="00460508">
      <w:pPr>
        <w:pStyle w:val="HOMEBRBodyText"/>
        <w:spacing w:line="320" w:lineRule="exact"/>
        <w:ind w:right="-29"/>
        <w:contextualSpacing/>
        <w:jc w:val="center"/>
        <w:rPr>
          <w:szCs w:val="22"/>
        </w:rPr>
      </w:pPr>
      <w:r w:rsidRPr="00460508">
        <w:rPr>
          <w:noProof/>
          <w:szCs w:val="22"/>
        </w:rPr>
        <mc:AlternateContent>
          <mc:Choice Requires="wpg">
            <w:drawing>
              <wp:anchor distT="0" distB="0" distL="114300" distR="114300" simplePos="0" relativeHeight="251660288" behindDoc="0" locked="0" layoutInCell="1" allowOverlap="1" wp14:anchorId="0F4EFA70" wp14:editId="5522444F">
                <wp:simplePos x="0" y="0"/>
                <wp:positionH relativeFrom="column">
                  <wp:posOffset>1223010</wp:posOffset>
                </wp:positionH>
                <wp:positionV relativeFrom="paragraph">
                  <wp:posOffset>16510</wp:posOffset>
                </wp:positionV>
                <wp:extent cx="4055110" cy="548640"/>
                <wp:effectExtent l="0" t="0" r="2540" b="3810"/>
                <wp:wrapNone/>
                <wp:docPr id="775078630" name="Agrupar 2"/>
                <wp:cNvGraphicFramePr/>
                <a:graphic xmlns:a="http://schemas.openxmlformats.org/drawingml/2006/main">
                  <a:graphicData uri="http://schemas.microsoft.com/office/word/2010/wordprocessingGroup">
                    <wpg:wgp>
                      <wpg:cNvGrpSpPr/>
                      <wpg:grpSpPr>
                        <a:xfrm>
                          <a:off x="0" y="0"/>
                          <a:ext cx="4055110" cy="548640"/>
                          <a:chOff x="0" y="0"/>
                          <a:chExt cx="4055110" cy="548640"/>
                        </a:xfrm>
                      </wpg:grpSpPr>
                      <pic:pic xmlns:pic="http://schemas.openxmlformats.org/drawingml/2006/picture">
                        <pic:nvPicPr>
                          <pic:cNvPr id="666180976" name="Imagem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0885" cy="548640"/>
                          </a:xfrm>
                          <a:prstGeom prst="rect">
                            <a:avLst/>
                          </a:prstGeom>
                        </pic:spPr>
                      </pic:pic>
                      <pic:pic xmlns:pic="http://schemas.openxmlformats.org/drawingml/2006/picture">
                        <pic:nvPicPr>
                          <pic:cNvPr id="1407860405" name="Imagem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1704975" y="0"/>
                            <a:ext cx="730885" cy="548640"/>
                          </a:xfrm>
                          <a:prstGeom prst="rect">
                            <a:avLst/>
                          </a:prstGeom>
                        </pic:spPr>
                      </pic:pic>
                      <pic:pic xmlns:pic="http://schemas.openxmlformats.org/drawingml/2006/picture">
                        <pic:nvPicPr>
                          <pic:cNvPr id="930596510" name="Imagem 10"/>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3324225" y="0"/>
                            <a:ext cx="730885" cy="548640"/>
                          </a:xfrm>
                          <a:prstGeom prst="rect">
                            <a:avLst/>
                          </a:prstGeom>
                        </pic:spPr>
                      </pic:pic>
                    </wpg:wgp>
                  </a:graphicData>
                </a:graphic>
              </wp:anchor>
            </w:drawing>
          </mc:Choice>
          <mc:Fallback>
            <w:pict>
              <v:group w14:anchorId="6659E3E8" id="Agrupar 2" o:spid="_x0000_s1026" style="position:absolute;margin-left:96.3pt;margin-top:1.3pt;width:319.3pt;height:43.2pt;z-index:251660288" coordsize="40551,548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style="position:absolute;width:730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">
                  <v:imagedata r:id="rId15" o:title=""/>
                </v:shape>
                <v:shape id="Imagem 9" o:spid="_x0000_s1028" type="#_x0000_t75" style="position:absolute;left:17049;width:7309;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">
                  <v:imagedata r:id="rId16" o:title=""/>
                </v:shape>
                <v:shape id="Imagem 10" o:spid="_x0000_s1029" type="#_x0000_t75" style="position:absolute;left:33242;width:7309;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">
                  <v:imagedata r:id="rId17" o:title=""/>
                </v:shape>
              </v:group>
            </w:pict>
          </mc:Fallback>
        </mc:AlternateContent>
      </w:r>
    </w:p>
    <w:p w14:paraId="69E60E0E" w14:textId="2DBC1CE1" w:rsidR="00A77AE4" w:rsidRPr="00460508" w:rsidRDefault="00A77AE4" w:rsidP="00460508">
      <w:pPr>
        <w:pStyle w:val="HOMEBRBodyText"/>
        <w:spacing w:line="320" w:lineRule="exact"/>
        <w:ind w:right="-29"/>
        <w:contextualSpacing/>
        <w:jc w:val="center"/>
        <w:rPr>
          <w:szCs w:val="22"/>
        </w:rPr>
      </w:pPr>
    </w:p>
    <w:p w14:paraId="5C2AFEBC" w14:textId="3015E509" w:rsidR="00977138" w:rsidRPr="00460508" w:rsidRDefault="00BB03D6" w:rsidP="00460508">
      <w:pPr>
        <w:pStyle w:val="HOMEBRBodyText"/>
        <w:spacing w:line="320" w:lineRule="exact"/>
        <w:ind w:right="-29"/>
        <w:contextualSpacing/>
        <w:jc w:val="center"/>
        <w:rPr>
          <w:szCs w:val="22"/>
        </w:rPr>
      </w:pPr>
      <w:r w:rsidRPr="00460508">
        <w:rPr>
          <w:szCs w:val="22"/>
        </w:rPr>
        <w:t xml:space="preserve">      </w:t>
      </w:r>
      <w:r w:rsidR="00977138" w:rsidRPr="00460508">
        <w:rPr>
          <w:szCs w:val="22"/>
        </w:rPr>
        <w:t xml:space="preserve">      </w:t>
      </w:r>
    </w:p>
    <w:bookmarkEnd w:id="1"/>
    <w:p w14:paraId="74C2FBEF" w14:textId="2C110AC6" w:rsidR="00A77AE4" w:rsidRPr="00460508" w:rsidRDefault="00A77AE4" w:rsidP="00460508">
      <w:pPr>
        <w:pStyle w:val="HOMEBRBodyText"/>
        <w:spacing w:line="320" w:lineRule="exact"/>
        <w:ind w:right="-29"/>
        <w:contextualSpacing/>
        <w:jc w:val="center"/>
        <w:rPr>
          <w:szCs w:val="22"/>
        </w:rPr>
      </w:pPr>
    </w:p>
    <w:p w14:paraId="76525718" w14:textId="6597C2DB" w:rsidR="00035EED" w:rsidRPr="00460508" w:rsidRDefault="00035EED" w:rsidP="00460508">
      <w:pPr>
        <w:pStyle w:val="HOMEBRBodyText"/>
        <w:spacing w:line="320" w:lineRule="exact"/>
        <w:ind w:right="-29"/>
        <w:contextualSpacing/>
        <w:jc w:val="center"/>
        <w:rPr>
          <w:szCs w:val="22"/>
        </w:rPr>
      </w:pPr>
      <w:r w:rsidRPr="00460508">
        <w:rPr>
          <w:szCs w:val="22"/>
        </w:rPr>
        <w:t>COORDENADOR</w:t>
      </w:r>
      <w:r w:rsidR="00FE7ABD" w:rsidRPr="00460508">
        <w:rPr>
          <w:szCs w:val="22"/>
        </w:rPr>
        <w:t xml:space="preserve"> LÍDER</w:t>
      </w:r>
    </w:p>
    <w:p w14:paraId="53D7B665" w14:textId="7E6B490C" w:rsidR="00CC2CE4" w:rsidRPr="00460508" w:rsidRDefault="007F28E5" w:rsidP="00460508">
      <w:pPr>
        <w:pStyle w:val="HOMEBRBodyText"/>
        <w:spacing w:line="320" w:lineRule="exact"/>
        <w:ind w:right="-29"/>
        <w:contextualSpacing/>
        <w:jc w:val="center"/>
        <w:rPr>
          <w:szCs w:val="22"/>
        </w:rPr>
      </w:pPr>
      <w:r>
        <w:rPr>
          <w:noProof/>
        </w:rPr>
        <w:drawing>
          <wp:anchor distT="0" distB="0" distL="114300" distR="114300" simplePos="0" relativeHeight="251669504" behindDoc="0" locked="0" layoutInCell="1" allowOverlap="1" wp14:anchorId="73ECA66B" wp14:editId="79A4B492">
            <wp:simplePos x="0" y="0"/>
            <wp:positionH relativeFrom="column">
              <wp:posOffset>2599055</wp:posOffset>
            </wp:positionH>
            <wp:positionV relativeFrom="page">
              <wp:posOffset>3625107</wp:posOffset>
            </wp:positionV>
            <wp:extent cx="1285875" cy="833120"/>
            <wp:effectExtent l="0" t="0" r="9525" b="5080"/>
            <wp:wrapTopAndBottom/>
            <wp:docPr id="1774722179" name="Imagem 3" descr="MAX Capital Mar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X Capital Market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85875" cy="833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B58E98" w14:textId="2E7CA24E" w:rsidR="00F806D2" w:rsidRPr="00460508" w:rsidRDefault="00F806D2" w:rsidP="00460508">
      <w:pPr>
        <w:pStyle w:val="HOMEBRBodyText"/>
        <w:spacing w:line="320" w:lineRule="exact"/>
        <w:ind w:right="-29"/>
        <w:contextualSpacing/>
        <w:jc w:val="center"/>
        <w:rPr>
          <w:szCs w:val="22"/>
        </w:rPr>
      </w:pPr>
    </w:p>
    <w:sectPr w:rsidR="00F806D2" w:rsidRPr="00460508" w:rsidSect="00AB0AFC">
      <w:headerReference w:type="even" r:id="rId19"/>
      <w:headerReference w:type="default" r:id="rId20"/>
      <w:footerReference w:type="even" r:id="rId21"/>
      <w:footerReference w:type="default" r:id="rId22"/>
      <w:headerReference w:type="first" r:id="rId23"/>
      <w:footerReference w:type="first" r:id="rId24"/>
      <w:endnotePr>
        <w:numFmt w:val="decimal"/>
      </w:endnotePr>
      <w:pgSz w:w="11905" w:h="16837" w:code="9"/>
      <w:pgMar w:top="1134" w:right="864" w:bottom="1276" w:left="864" w:header="720" w:footer="21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EEC7B" w14:textId="77777777" w:rsidR="0042673B" w:rsidRDefault="0042673B" w:rsidP="00A47462">
      <w:pPr>
        <w:spacing w:line="240" w:lineRule="auto"/>
      </w:pPr>
      <w:r>
        <w:separator/>
      </w:r>
    </w:p>
  </w:endnote>
  <w:endnote w:type="continuationSeparator" w:id="0">
    <w:p w14:paraId="4A71A512" w14:textId="77777777" w:rsidR="0042673B" w:rsidRDefault="0042673B" w:rsidP="00A47462">
      <w:pPr>
        <w:spacing w:line="240" w:lineRule="auto"/>
      </w:pPr>
      <w:r>
        <w:continuationSeparator/>
      </w:r>
    </w:p>
  </w:endnote>
  <w:endnote w:type="continuationNotice" w:id="1">
    <w:p w14:paraId="320815C2" w14:textId="77777777" w:rsidR="0042673B" w:rsidRDefault="004267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SemiBold">
    <w:charset w:val="00"/>
    <w:family w:val="swiss"/>
    <w:pitch w:val="variable"/>
    <w:sig w:usb0="600002F7" w:usb1="02000001" w:usb2="00000000" w:usb3="00000000" w:csb0="0000019F" w:csb1="00000000"/>
  </w:font>
  <w:font w:name="ITCAvantGardePro-Demi">
    <w:altName w:val="Corbel"/>
    <w:charset w:val="00"/>
    <w:family w:val="auto"/>
    <w:pitch w:val="default"/>
  </w:font>
  <w:font w:name="ITC Avant Garde Pro Bk">
    <w:altName w:val="Calibri"/>
    <w:panose1 w:val="00000000000000000000"/>
    <w:charset w:val="00"/>
    <w:family w:val="modern"/>
    <w:notTrueType/>
    <w:pitch w:val="variable"/>
    <w:sig w:usb0="A00000AF" w:usb1="5000205A" w:usb2="00000000" w:usb3="00000000" w:csb0="0000019B" w:csb1="00000000"/>
  </w:font>
  <w:font w:name="Publico Roman">
    <w:altName w:val="Calibri"/>
    <w:panose1 w:val="00000000000000000000"/>
    <w:charset w:val="00"/>
    <w:family w:val="modern"/>
    <w:notTrueType/>
    <w:pitch w:val="variable"/>
    <w:sig w:usb0="800000AF" w:usb1="4000605A" w:usb2="00000000" w:usb3="00000000" w:csb0="00000001" w:csb1="00000000"/>
  </w:font>
  <w:font w:name="Publico Bold">
    <w:altName w:val="Calibri"/>
    <w:panose1 w:val="00000000000000000000"/>
    <w:charset w:val="00"/>
    <w:family w:val="modern"/>
    <w:notTrueType/>
    <w:pitch w:val="variable"/>
    <w:sig w:usb0="800000AF" w:usb1="4000605A" w:usb2="00000000" w:usb3="00000000" w:csb0="00000001" w:csb1="00000000"/>
  </w:font>
  <w:font w:name="Publico Book">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Light">
    <w:charset w:val="00"/>
    <w:family w:val="swiss"/>
    <w:pitch w:val="variable"/>
    <w:sig w:usb0="600002F7" w:usb1="02000001" w:usb2="00000000" w:usb3="00000000" w:csb0="0000019F" w:csb1="00000000"/>
  </w:font>
  <w:font w:name="Source Sans Pro">
    <w:charset w:val="00"/>
    <w:family w:val="swiss"/>
    <w:pitch w:val="variable"/>
    <w:sig w:usb0="600002F7" w:usb1="02000001"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39400" w14:textId="77777777" w:rsidR="00A8637F" w:rsidRDefault="00A8637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8B68" w14:textId="77777777" w:rsidR="00A8637F" w:rsidRDefault="00A8637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0A3F7" w14:textId="5C7FAD4B" w:rsidR="002D0E9D" w:rsidRPr="00F72097" w:rsidRDefault="002D0E9D" w:rsidP="0057065D">
    <w:pPr>
      <w:pStyle w:val="DocExCode"/>
      <w:pBdr>
        <w:top w:val="none" w:sz="0" w:space="0" w:color="auto"/>
      </w:pBdr>
      <w:spacing w:after="0"/>
      <w:jc w:val="center"/>
      <w:rPr>
        <w:rFonts w:ascii="Arial" w:hAnsi="Arial"/>
        <w:b/>
        <w:bCs/>
        <w:color w:val="FFFFFF"/>
        <w:kern w:val="17"/>
        <w:sz w:val="20"/>
      </w:rPr>
    </w:pPr>
    <w:r w:rsidRPr="00F72097">
      <w:rPr>
        <w:rStyle w:val="Nmerodepgina"/>
        <w:b/>
        <w:bCs/>
        <w:color w:val="FFFFFF"/>
        <w:kern w:val="17"/>
      </w:rPr>
      <w:fldChar w:fldCharType="begin"/>
    </w:r>
    <w:r w:rsidRPr="00F72097">
      <w:rPr>
        <w:rStyle w:val="Nmerodepgina"/>
        <w:b/>
        <w:bCs/>
        <w:color w:val="FFFFFF"/>
        <w:kern w:val="17"/>
      </w:rPr>
      <w:instrText xml:space="preserve"> PAGE </w:instrText>
    </w:r>
    <w:r w:rsidRPr="00F72097">
      <w:rPr>
        <w:rStyle w:val="Nmerodepgina"/>
        <w:b/>
        <w:bCs/>
        <w:color w:val="FFFFFF"/>
        <w:kern w:val="17"/>
      </w:rPr>
      <w:fldChar w:fldCharType="separate"/>
    </w:r>
    <w:r w:rsidRPr="00F72097">
      <w:rPr>
        <w:rStyle w:val="Nmerodepgina"/>
        <w:b/>
        <w:bCs/>
        <w:color w:val="FFFFFF"/>
        <w:kern w:val="17"/>
      </w:rPr>
      <w:t>2</w:t>
    </w:r>
    <w:r w:rsidRPr="00F72097">
      <w:rPr>
        <w:rStyle w:val="Nmerodepgina"/>
        <w:b/>
        <w:bCs/>
        <w:color w:val="FFFFFF"/>
        <w:kern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5362D" w14:textId="77777777" w:rsidR="0042673B" w:rsidRDefault="0042673B" w:rsidP="00A47462">
      <w:pPr>
        <w:spacing w:line="240" w:lineRule="auto"/>
      </w:pPr>
      <w:r>
        <w:separator/>
      </w:r>
    </w:p>
  </w:footnote>
  <w:footnote w:type="continuationSeparator" w:id="0">
    <w:p w14:paraId="6A774BFD" w14:textId="77777777" w:rsidR="0042673B" w:rsidRDefault="0042673B" w:rsidP="00A47462">
      <w:pPr>
        <w:spacing w:line="240" w:lineRule="auto"/>
      </w:pPr>
      <w:r>
        <w:continuationSeparator/>
      </w:r>
    </w:p>
  </w:footnote>
  <w:footnote w:type="continuationNotice" w:id="1">
    <w:p w14:paraId="25A66523" w14:textId="77777777" w:rsidR="0042673B" w:rsidRDefault="0042673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C0E08" w14:textId="77777777" w:rsidR="00A8637F" w:rsidRDefault="00A8637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0A02" w14:textId="23064436" w:rsidR="002E746E" w:rsidRPr="002E746E" w:rsidRDefault="002E746E" w:rsidP="002E746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A05CA" w14:textId="19B8306F" w:rsidR="00A86B3D" w:rsidRDefault="00A86B3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F1048"/>
    <w:multiLevelType w:val="hybridMultilevel"/>
    <w:tmpl w:val="35F08A4E"/>
    <w:lvl w:ilvl="0" w:tplc="7A7C6A18">
      <w:start w:val="1"/>
      <w:numFmt w:val="decimal"/>
      <w:lvlText w:val="(%1)"/>
      <w:lvlJc w:val="left"/>
      <w:pPr>
        <w:ind w:left="930" w:hanging="570"/>
      </w:pPr>
      <w:rPr>
        <w:rFonts w:hint="default"/>
        <w:sz w:val="16"/>
        <w:szCs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35055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6D2"/>
    <w:rsid w:val="00001443"/>
    <w:rsid w:val="00005F51"/>
    <w:rsid w:val="00021185"/>
    <w:rsid w:val="000229CC"/>
    <w:rsid w:val="00024A40"/>
    <w:rsid w:val="00035EED"/>
    <w:rsid w:val="00036A85"/>
    <w:rsid w:val="00040652"/>
    <w:rsid w:val="000409C1"/>
    <w:rsid w:val="00040A34"/>
    <w:rsid w:val="00045C4A"/>
    <w:rsid w:val="000727C9"/>
    <w:rsid w:val="00073AEB"/>
    <w:rsid w:val="0007614C"/>
    <w:rsid w:val="000764AA"/>
    <w:rsid w:val="00080A55"/>
    <w:rsid w:val="00080F2D"/>
    <w:rsid w:val="000859C1"/>
    <w:rsid w:val="00085DC0"/>
    <w:rsid w:val="000866C8"/>
    <w:rsid w:val="000909F4"/>
    <w:rsid w:val="00092618"/>
    <w:rsid w:val="000A3BEA"/>
    <w:rsid w:val="000A4600"/>
    <w:rsid w:val="000A799B"/>
    <w:rsid w:val="000B18EE"/>
    <w:rsid w:val="000B31F2"/>
    <w:rsid w:val="000E1596"/>
    <w:rsid w:val="000F173B"/>
    <w:rsid w:val="000F250F"/>
    <w:rsid w:val="000F71FD"/>
    <w:rsid w:val="00112A74"/>
    <w:rsid w:val="00113E32"/>
    <w:rsid w:val="0011648C"/>
    <w:rsid w:val="0011731D"/>
    <w:rsid w:val="00120B8D"/>
    <w:rsid w:val="00122AF1"/>
    <w:rsid w:val="00132940"/>
    <w:rsid w:val="00140B1F"/>
    <w:rsid w:val="001413A8"/>
    <w:rsid w:val="0014714F"/>
    <w:rsid w:val="00147D38"/>
    <w:rsid w:val="001527B8"/>
    <w:rsid w:val="00153AD3"/>
    <w:rsid w:val="001759FF"/>
    <w:rsid w:val="00176F92"/>
    <w:rsid w:val="00180D4C"/>
    <w:rsid w:val="00182352"/>
    <w:rsid w:val="00187DD1"/>
    <w:rsid w:val="001915D3"/>
    <w:rsid w:val="00192BC3"/>
    <w:rsid w:val="001A10D8"/>
    <w:rsid w:val="001A7750"/>
    <w:rsid w:val="001B0787"/>
    <w:rsid w:val="001B0836"/>
    <w:rsid w:val="001D0104"/>
    <w:rsid w:val="001D162A"/>
    <w:rsid w:val="001F030D"/>
    <w:rsid w:val="001F1C56"/>
    <w:rsid w:val="001F21F8"/>
    <w:rsid w:val="001F7111"/>
    <w:rsid w:val="00200A34"/>
    <w:rsid w:val="002054A1"/>
    <w:rsid w:val="002068F1"/>
    <w:rsid w:val="00213E06"/>
    <w:rsid w:val="002154E6"/>
    <w:rsid w:val="0022214A"/>
    <w:rsid w:val="00222A2B"/>
    <w:rsid w:val="002240A2"/>
    <w:rsid w:val="0023649C"/>
    <w:rsid w:val="00251836"/>
    <w:rsid w:val="0025328F"/>
    <w:rsid w:val="0026127B"/>
    <w:rsid w:val="00263B78"/>
    <w:rsid w:val="00273619"/>
    <w:rsid w:val="0028314D"/>
    <w:rsid w:val="00284FA4"/>
    <w:rsid w:val="002A48BC"/>
    <w:rsid w:val="002A4B40"/>
    <w:rsid w:val="002B6395"/>
    <w:rsid w:val="002D0E9D"/>
    <w:rsid w:val="002E4107"/>
    <w:rsid w:val="002E43A1"/>
    <w:rsid w:val="002E746E"/>
    <w:rsid w:val="002F49EF"/>
    <w:rsid w:val="002F5E0E"/>
    <w:rsid w:val="00300395"/>
    <w:rsid w:val="0030123D"/>
    <w:rsid w:val="003018DE"/>
    <w:rsid w:val="00303951"/>
    <w:rsid w:val="003073D1"/>
    <w:rsid w:val="0032118E"/>
    <w:rsid w:val="003218E9"/>
    <w:rsid w:val="003337CE"/>
    <w:rsid w:val="003354BB"/>
    <w:rsid w:val="00346AB3"/>
    <w:rsid w:val="00356B85"/>
    <w:rsid w:val="00356CAD"/>
    <w:rsid w:val="003601A5"/>
    <w:rsid w:val="00365B30"/>
    <w:rsid w:val="003663E2"/>
    <w:rsid w:val="003873BC"/>
    <w:rsid w:val="003A0DA4"/>
    <w:rsid w:val="003A33F2"/>
    <w:rsid w:val="003A7C94"/>
    <w:rsid w:val="003C4EE1"/>
    <w:rsid w:val="003D51CB"/>
    <w:rsid w:val="003D5299"/>
    <w:rsid w:val="003E232B"/>
    <w:rsid w:val="003E39B9"/>
    <w:rsid w:val="003E4A07"/>
    <w:rsid w:val="003F0556"/>
    <w:rsid w:val="0040262C"/>
    <w:rsid w:val="0042673B"/>
    <w:rsid w:val="00436073"/>
    <w:rsid w:val="00451763"/>
    <w:rsid w:val="00460508"/>
    <w:rsid w:val="00465224"/>
    <w:rsid w:val="00481DC1"/>
    <w:rsid w:val="00484379"/>
    <w:rsid w:val="00490E52"/>
    <w:rsid w:val="00493361"/>
    <w:rsid w:val="00495A65"/>
    <w:rsid w:val="004A1B82"/>
    <w:rsid w:val="004A5FAC"/>
    <w:rsid w:val="004B4291"/>
    <w:rsid w:val="004C4EF0"/>
    <w:rsid w:val="004C7B91"/>
    <w:rsid w:val="004D085B"/>
    <w:rsid w:val="004D2730"/>
    <w:rsid w:val="004D4DC9"/>
    <w:rsid w:val="004D72CA"/>
    <w:rsid w:val="004D7470"/>
    <w:rsid w:val="004E3CA7"/>
    <w:rsid w:val="004E6F20"/>
    <w:rsid w:val="004E7956"/>
    <w:rsid w:val="004F0A8E"/>
    <w:rsid w:val="005119A1"/>
    <w:rsid w:val="00512212"/>
    <w:rsid w:val="00515621"/>
    <w:rsid w:val="00520608"/>
    <w:rsid w:val="00525878"/>
    <w:rsid w:val="00525F98"/>
    <w:rsid w:val="00532388"/>
    <w:rsid w:val="00532775"/>
    <w:rsid w:val="00535011"/>
    <w:rsid w:val="005374E5"/>
    <w:rsid w:val="00541838"/>
    <w:rsid w:val="0055347A"/>
    <w:rsid w:val="00561217"/>
    <w:rsid w:val="005655AB"/>
    <w:rsid w:val="0057065D"/>
    <w:rsid w:val="00582127"/>
    <w:rsid w:val="00593B6E"/>
    <w:rsid w:val="00596364"/>
    <w:rsid w:val="005C6414"/>
    <w:rsid w:val="005D294D"/>
    <w:rsid w:val="005D6108"/>
    <w:rsid w:val="005D65CC"/>
    <w:rsid w:val="005D6C61"/>
    <w:rsid w:val="005E10E5"/>
    <w:rsid w:val="00603C8D"/>
    <w:rsid w:val="00617165"/>
    <w:rsid w:val="00636621"/>
    <w:rsid w:val="00647613"/>
    <w:rsid w:val="00653013"/>
    <w:rsid w:val="0065618D"/>
    <w:rsid w:val="00656E83"/>
    <w:rsid w:val="00661226"/>
    <w:rsid w:val="006717CB"/>
    <w:rsid w:val="00674202"/>
    <w:rsid w:val="00676110"/>
    <w:rsid w:val="00680DA6"/>
    <w:rsid w:val="006826F0"/>
    <w:rsid w:val="006827BD"/>
    <w:rsid w:val="0068756D"/>
    <w:rsid w:val="00692374"/>
    <w:rsid w:val="00694EEF"/>
    <w:rsid w:val="006958D9"/>
    <w:rsid w:val="006C2814"/>
    <w:rsid w:val="006C2B50"/>
    <w:rsid w:val="006C60F3"/>
    <w:rsid w:val="006C75D8"/>
    <w:rsid w:val="006D5BD4"/>
    <w:rsid w:val="006D675F"/>
    <w:rsid w:val="006D7DA0"/>
    <w:rsid w:val="006E3F0B"/>
    <w:rsid w:val="006E7D13"/>
    <w:rsid w:val="006F08BF"/>
    <w:rsid w:val="006F260E"/>
    <w:rsid w:val="006F789D"/>
    <w:rsid w:val="00705C2B"/>
    <w:rsid w:val="007061A1"/>
    <w:rsid w:val="00706DD8"/>
    <w:rsid w:val="00712D8C"/>
    <w:rsid w:val="00731D00"/>
    <w:rsid w:val="007370C8"/>
    <w:rsid w:val="00743999"/>
    <w:rsid w:val="00752C20"/>
    <w:rsid w:val="0075715C"/>
    <w:rsid w:val="0077560F"/>
    <w:rsid w:val="007761DD"/>
    <w:rsid w:val="00785EC4"/>
    <w:rsid w:val="00787966"/>
    <w:rsid w:val="0079407F"/>
    <w:rsid w:val="007A588F"/>
    <w:rsid w:val="007C37CE"/>
    <w:rsid w:val="007C6AA6"/>
    <w:rsid w:val="007D35EB"/>
    <w:rsid w:val="007D4423"/>
    <w:rsid w:val="007E4232"/>
    <w:rsid w:val="007E4CA2"/>
    <w:rsid w:val="007E68E0"/>
    <w:rsid w:val="007F28E5"/>
    <w:rsid w:val="007F35E1"/>
    <w:rsid w:val="007F7D48"/>
    <w:rsid w:val="008243CE"/>
    <w:rsid w:val="008265B6"/>
    <w:rsid w:val="0083222C"/>
    <w:rsid w:val="00834D85"/>
    <w:rsid w:val="008407C2"/>
    <w:rsid w:val="00843012"/>
    <w:rsid w:val="00850105"/>
    <w:rsid w:val="0086068E"/>
    <w:rsid w:val="00867607"/>
    <w:rsid w:val="0087304F"/>
    <w:rsid w:val="00877A16"/>
    <w:rsid w:val="0088595F"/>
    <w:rsid w:val="00885C03"/>
    <w:rsid w:val="008928A1"/>
    <w:rsid w:val="00894EBB"/>
    <w:rsid w:val="008A13E8"/>
    <w:rsid w:val="008A3393"/>
    <w:rsid w:val="008A4D60"/>
    <w:rsid w:val="008A5CC7"/>
    <w:rsid w:val="008A5EBF"/>
    <w:rsid w:val="008A67F5"/>
    <w:rsid w:val="008A7A0C"/>
    <w:rsid w:val="008B1296"/>
    <w:rsid w:val="008B225B"/>
    <w:rsid w:val="008B54BA"/>
    <w:rsid w:val="008C53ED"/>
    <w:rsid w:val="008D08D9"/>
    <w:rsid w:val="008E28AB"/>
    <w:rsid w:val="008E6E73"/>
    <w:rsid w:val="008F31EA"/>
    <w:rsid w:val="0090590F"/>
    <w:rsid w:val="00913DC4"/>
    <w:rsid w:val="009162B2"/>
    <w:rsid w:val="0091668D"/>
    <w:rsid w:val="00935FCF"/>
    <w:rsid w:val="009372E8"/>
    <w:rsid w:val="00957307"/>
    <w:rsid w:val="00965644"/>
    <w:rsid w:val="00974637"/>
    <w:rsid w:val="009747E2"/>
    <w:rsid w:val="00975F61"/>
    <w:rsid w:val="00977138"/>
    <w:rsid w:val="00993D90"/>
    <w:rsid w:val="00994EDD"/>
    <w:rsid w:val="00997CC0"/>
    <w:rsid w:val="009B1C90"/>
    <w:rsid w:val="009B6332"/>
    <w:rsid w:val="009C5DD5"/>
    <w:rsid w:val="009D578E"/>
    <w:rsid w:val="009E28A9"/>
    <w:rsid w:val="009E5A0B"/>
    <w:rsid w:val="009F4EAB"/>
    <w:rsid w:val="00A00FF9"/>
    <w:rsid w:val="00A0599C"/>
    <w:rsid w:val="00A160CA"/>
    <w:rsid w:val="00A179CD"/>
    <w:rsid w:val="00A202B6"/>
    <w:rsid w:val="00A20BDD"/>
    <w:rsid w:val="00A26406"/>
    <w:rsid w:val="00A26A0F"/>
    <w:rsid w:val="00A34BC8"/>
    <w:rsid w:val="00A36120"/>
    <w:rsid w:val="00A37572"/>
    <w:rsid w:val="00A41E58"/>
    <w:rsid w:val="00A47462"/>
    <w:rsid w:val="00A47EBF"/>
    <w:rsid w:val="00A5051F"/>
    <w:rsid w:val="00A54727"/>
    <w:rsid w:val="00A74D51"/>
    <w:rsid w:val="00A77AE4"/>
    <w:rsid w:val="00A85D27"/>
    <w:rsid w:val="00A8637F"/>
    <w:rsid w:val="00A86B3D"/>
    <w:rsid w:val="00A96839"/>
    <w:rsid w:val="00AA2599"/>
    <w:rsid w:val="00AB0AFC"/>
    <w:rsid w:val="00AE5112"/>
    <w:rsid w:val="00AF719A"/>
    <w:rsid w:val="00AF7B4C"/>
    <w:rsid w:val="00B02434"/>
    <w:rsid w:val="00B12111"/>
    <w:rsid w:val="00B167B8"/>
    <w:rsid w:val="00B27BFE"/>
    <w:rsid w:val="00B40F70"/>
    <w:rsid w:val="00B47149"/>
    <w:rsid w:val="00B550AB"/>
    <w:rsid w:val="00B60A54"/>
    <w:rsid w:val="00B71194"/>
    <w:rsid w:val="00B72210"/>
    <w:rsid w:val="00B760BD"/>
    <w:rsid w:val="00B810C9"/>
    <w:rsid w:val="00B8112F"/>
    <w:rsid w:val="00B83C8E"/>
    <w:rsid w:val="00B875A9"/>
    <w:rsid w:val="00B93DE8"/>
    <w:rsid w:val="00BA050E"/>
    <w:rsid w:val="00BA1CCA"/>
    <w:rsid w:val="00BB03D6"/>
    <w:rsid w:val="00BB0CCD"/>
    <w:rsid w:val="00BC18C8"/>
    <w:rsid w:val="00BE345C"/>
    <w:rsid w:val="00BE441D"/>
    <w:rsid w:val="00BF71C2"/>
    <w:rsid w:val="00C047A0"/>
    <w:rsid w:val="00C17D8F"/>
    <w:rsid w:val="00C21BBA"/>
    <w:rsid w:val="00C4172E"/>
    <w:rsid w:val="00C448E8"/>
    <w:rsid w:val="00C50E96"/>
    <w:rsid w:val="00C5797C"/>
    <w:rsid w:val="00C70192"/>
    <w:rsid w:val="00C765EF"/>
    <w:rsid w:val="00C7734F"/>
    <w:rsid w:val="00C92CA7"/>
    <w:rsid w:val="00C96306"/>
    <w:rsid w:val="00CA4BD5"/>
    <w:rsid w:val="00CA5A85"/>
    <w:rsid w:val="00CA756B"/>
    <w:rsid w:val="00CB7C88"/>
    <w:rsid w:val="00CB7D4D"/>
    <w:rsid w:val="00CC2685"/>
    <w:rsid w:val="00CC2CE4"/>
    <w:rsid w:val="00CD256C"/>
    <w:rsid w:val="00D00828"/>
    <w:rsid w:val="00D01758"/>
    <w:rsid w:val="00D01BF4"/>
    <w:rsid w:val="00D1181E"/>
    <w:rsid w:val="00D261A7"/>
    <w:rsid w:val="00D33F7E"/>
    <w:rsid w:val="00D35C0B"/>
    <w:rsid w:val="00D542BD"/>
    <w:rsid w:val="00D608F6"/>
    <w:rsid w:val="00D70488"/>
    <w:rsid w:val="00D8631C"/>
    <w:rsid w:val="00DA3F80"/>
    <w:rsid w:val="00DA44A1"/>
    <w:rsid w:val="00DA6C6E"/>
    <w:rsid w:val="00DC27BE"/>
    <w:rsid w:val="00DD2859"/>
    <w:rsid w:val="00DD37E0"/>
    <w:rsid w:val="00DD6412"/>
    <w:rsid w:val="00DD701F"/>
    <w:rsid w:val="00DE1FEC"/>
    <w:rsid w:val="00DE3D89"/>
    <w:rsid w:val="00DE6F45"/>
    <w:rsid w:val="00DF2583"/>
    <w:rsid w:val="00DF7882"/>
    <w:rsid w:val="00E020F8"/>
    <w:rsid w:val="00E02A69"/>
    <w:rsid w:val="00E03FD7"/>
    <w:rsid w:val="00E101F4"/>
    <w:rsid w:val="00E23DEF"/>
    <w:rsid w:val="00E332B9"/>
    <w:rsid w:val="00E335F3"/>
    <w:rsid w:val="00E340BA"/>
    <w:rsid w:val="00E41CF6"/>
    <w:rsid w:val="00E42229"/>
    <w:rsid w:val="00E42DD8"/>
    <w:rsid w:val="00E51F60"/>
    <w:rsid w:val="00E60CC8"/>
    <w:rsid w:val="00E7081B"/>
    <w:rsid w:val="00E7309E"/>
    <w:rsid w:val="00E779AF"/>
    <w:rsid w:val="00E83308"/>
    <w:rsid w:val="00E863C5"/>
    <w:rsid w:val="00EA29C6"/>
    <w:rsid w:val="00EA4BA4"/>
    <w:rsid w:val="00EC28A6"/>
    <w:rsid w:val="00EF240E"/>
    <w:rsid w:val="00EF3CCA"/>
    <w:rsid w:val="00EF5583"/>
    <w:rsid w:val="00F07AAC"/>
    <w:rsid w:val="00F20DD1"/>
    <w:rsid w:val="00F3111D"/>
    <w:rsid w:val="00F41DB4"/>
    <w:rsid w:val="00F54EAB"/>
    <w:rsid w:val="00F552EA"/>
    <w:rsid w:val="00F60B78"/>
    <w:rsid w:val="00F72097"/>
    <w:rsid w:val="00F806D2"/>
    <w:rsid w:val="00F873C5"/>
    <w:rsid w:val="00F95E9A"/>
    <w:rsid w:val="00FA671E"/>
    <w:rsid w:val="00FA69B0"/>
    <w:rsid w:val="00FB31E5"/>
    <w:rsid w:val="00FC0269"/>
    <w:rsid w:val="00FC249D"/>
    <w:rsid w:val="00FE6D65"/>
    <w:rsid w:val="00FE7ABD"/>
    <w:rsid w:val="00FF0AD5"/>
    <w:rsid w:val="00FF78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33B65"/>
  <w15:docId w15:val="{368339CC-4006-4FFE-B85E-5DABF810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nion Pro" w:eastAsia="Times New Roman" w:hAnsi="Minion Pro" w:cs="Minion Pro"/>
        <w:sz w:val="24"/>
        <w:lang w:val="pt-BR" w:eastAsia="pt-BR" w:bidi="ar-SA"/>
      </w:rPr>
    </w:rPrDefault>
    <w:pPrDefault>
      <w:pPr>
        <w:spacing w:line="288" w:lineRule="auto"/>
      </w:pPr>
    </w:pPrDefault>
  </w:docDefaults>
  <w:latentStyles w:defLockedState="0" w:defUIPriority="99" w:defSemiHidden="0" w:defUnhideWhenUsed="0" w:defQFormat="0" w:count="376">
    <w:lsdException w:name="Normal" w:semiHidden="1"/>
    <w:lsdException w:name="heading 1" w:semiHidden="1" w:uiPriority="0" w:qFormat="1"/>
    <w:lsdException w:name="heading 2" w:semiHidden="1"/>
    <w:lsdException w:name="heading 3" w:semiHidden="1"/>
    <w:lsdException w:name="heading 4" w:semiHidden="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iPriority="0"/>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qFormat/>
    <w:rPr>
      <w:rFonts w:ascii="Times New Roman" w:hAnsi="Times New Roman" w:cs="Times New Roman"/>
    </w:rPr>
  </w:style>
  <w:style w:type="paragraph" w:styleId="Ttulo1">
    <w:name w:val="heading 1"/>
    <w:aliases w:val="HOME BR"/>
    <w:basedOn w:val="Normal"/>
    <w:next w:val="Normal"/>
    <w:link w:val="Ttulo1Char"/>
    <w:qFormat/>
    <w:rsid w:val="00180D4C"/>
    <w:pPr>
      <w:pBdr>
        <w:bottom w:val="single" w:sz="8" w:space="1" w:color="auto"/>
      </w:pBdr>
      <w:spacing w:after="200" w:line="240" w:lineRule="auto"/>
      <w:jc w:val="center"/>
      <w:outlineLvl w:val="0"/>
    </w:pPr>
    <w:rPr>
      <w:rFonts w:ascii="Arial" w:hAnsi="Arial" w:cs="Calibri"/>
      <w:b/>
      <w:bCs/>
      <w:color w:val="002D86"/>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OMEBRBodyText">
    <w:name w:val="HOME BR Body Text"/>
    <w:basedOn w:val="Normal"/>
    <w:qFormat/>
    <w:pPr>
      <w:spacing w:line="276" w:lineRule="auto"/>
    </w:pPr>
    <w:rPr>
      <w:rFonts w:ascii="Calibri" w:hAnsi="Calibri" w:cs="Calibri"/>
      <w:sz w:val="22"/>
    </w:rPr>
  </w:style>
  <w:style w:type="paragraph" w:customStyle="1" w:styleId="div">
    <w:name w:val="div"/>
    <w:basedOn w:val="Normal"/>
    <w:qFormat/>
    <w:pPr>
      <w:spacing w:line="300" w:lineRule="auto"/>
      <w:jc w:val="both"/>
    </w:pPr>
  </w:style>
  <w:style w:type="paragraph" w:customStyle="1" w:styleId="CABECALHO-MONTANTE">
    <w:name w:val="CABECALHO-&gt;MONTANTE"/>
    <w:qFormat/>
    <w:pPr>
      <w:spacing w:after="20"/>
      <w:jc w:val="center"/>
    </w:pPr>
    <w:rPr>
      <w:rFonts w:ascii="Source Sans Pro SemiBold" w:hAnsi="Source Sans Pro SemiBold" w:cs="Source Sans Pro SemiBold"/>
      <w:sz w:val="16"/>
      <w:lang w:val="pt-PT"/>
    </w:rPr>
  </w:style>
  <w:style w:type="paragraph" w:customStyle="1" w:styleId="CABECALHO-NOMEDOFUNDO">
    <w:name w:val="CABECALHO-&gt;NOME DO FUNDO"/>
    <w:qFormat/>
    <w:pPr>
      <w:spacing w:after="60"/>
      <w:jc w:val="center"/>
    </w:pPr>
    <w:rPr>
      <w:rFonts w:ascii="ITCAvantGardePro-Demi" w:hAnsi="ITCAvantGardePro-Demi" w:cs="ITCAvantGardePro-Demi"/>
      <w:sz w:val="36"/>
    </w:rPr>
  </w:style>
  <w:style w:type="paragraph" w:customStyle="1" w:styleId="CABECALHO-TIPODEANUNCIO">
    <w:name w:val="CABECALHO-&gt;TIPO DE ANUNCIO"/>
    <w:next w:val="CABECALHO-TIPODEOFERTA"/>
    <w:qFormat/>
    <w:pPr>
      <w:spacing w:after="120"/>
      <w:jc w:val="center"/>
    </w:pPr>
    <w:rPr>
      <w:rFonts w:ascii="ITCAvantGardePro-Demi" w:hAnsi="ITCAvantGardePro-Demi" w:cs="ITCAvantGardePro-Demi"/>
      <w:sz w:val="36"/>
    </w:rPr>
  </w:style>
  <w:style w:type="paragraph" w:customStyle="1" w:styleId="CABECALHO-TIPODEOFERTA">
    <w:name w:val="CABECALHO-&gt;TIPO DE OFERTA"/>
    <w:next w:val="CABECALHO-NOMEDOFUNDO"/>
    <w:qFormat/>
    <w:pPr>
      <w:spacing w:after="120"/>
      <w:jc w:val="center"/>
    </w:pPr>
    <w:rPr>
      <w:rFonts w:ascii="ITC Avant Garde Pro Bk" w:hAnsi="ITC Avant Garde Pro Bk" w:cs="ITC Avant Garde Pro Bk"/>
      <w:caps/>
      <w:sz w:val="22"/>
    </w:rPr>
  </w:style>
  <w:style w:type="paragraph" w:customStyle="1" w:styleId="TITULOITENS">
    <w:name w:val="TITULO ITENS"/>
    <w:qFormat/>
    <w:pPr>
      <w:pBdr>
        <w:bottom w:val="single" w:sz="4" w:space="0" w:color="auto"/>
      </w:pBdr>
      <w:spacing w:before="120" w:after="180"/>
      <w:jc w:val="both"/>
    </w:pPr>
    <w:rPr>
      <w:rFonts w:ascii="Publico Roman" w:hAnsi="Publico Roman" w:cs="Publico Roman"/>
    </w:rPr>
  </w:style>
  <w:style w:type="character" w:customStyle="1" w:styleId="BOLD">
    <w:name w:val="* BOLD *"/>
    <w:qFormat/>
    <w:rPr>
      <w:lang w:val="pt-PT"/>
    </w:rPr>
  </w:style>
  <w:style w:type="character" w:customStyle="1" w:styleId="NUMERALITENS">
    <w:name w:val="NUMERAL ITENS"/>
    <w:qFormat/>
    <w:rPr>
      <w:rFonts w:ascii="Publico Bold" w:hAnsi="Publico Bold" w:cs="Publico Bold"/>
      <w:color w:val="72FF00"/>
      <w:sz w:val="32"/>
    </w:rPr>
  </w:style>
  <w:style w:type="character" w:customStyle="1" w:styleId="TEXTOITENS">
    <w:name w:val="TEXTO ITENS"/>
    <w:qFormat/>
    <w:rPr>
      <w:rFonts w:ascii="Publico Book" w:hAnsi="Publico Book" w:cs="Publico Book"/>
      <w:color w:val="0033C8"/>
      <w:sz w:val="24"/>
    </w:rPr>
  </w:style>
  <w:style w:type="table" w:customStyle="1" w:styleId="DefaultTable">
    <w:name w:val="Default Table"/>
    <w:qFormat/>
    <w:tblPr>
      <w:tblInd w:w="0" w:type="dxa"/>
      <w:tblBorders>
        <w:top w:val="single" w:sz="8" w:space="0" w:color="000000"/>
        <w:left w:val="single" w:sz="8" w:space="0" w:color="000000"/>
        <w:bottom w:val="single" w:sz="8" w:space="0" w:color="000000"/>
        <w:right w:val="single" w:sz="8" w:space="0" w:color="000000"/>
        <w:insideH w:val="single" w:sz="8" w:space="0" w:color="auto"/>
        <w:insideV w:val="single" w:sz="8" w:space="0" w:color="auto"/>
      </w:tblBorders>
      <w:tblCellMar>
        <w:top w:w="0" w:type="dxa"/>
        <w:left w:w="0" w:type="dxa"/>
        <w:bottom w:w="0" w:type="dxa"/>
        <w:right w:w="0" w:type="dxa"/>
      </w:tblCellMar>
    </w:tblPr>
  </w:style>
  <w:style w:type="table" w:customStyle="1" w:styleId="BasicTable">
    <w:name w:val="Basic Table"/>
    <w:basedOn w:val="DefaultTable"/>
    <w:qFormat/>
    <w:tblPr/>
  </w:style>
  <w:style w:type="table" w:customStyle="1" w:styleId="TabeladeGrade3-nfase61">
    <w:name w:val="Tabela de Grade 3 - Ênfase 61"/>
    <w:basedOn w:val="DefaultTabl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emBorda">
    <w:name w:val="tabelaSemBorda"/>
    <w:basedOn w:val="DefaultTable"/>
    <w:qFormat/>
    <w:tblPr>
      <w:tblBorders>
        <w:top w:val="nil"/>
        <w:left w:val="nil"/>
        <w:bottom w:val="nil"/>
        <w:right w:val="nil"/>
        <w:insideH w:val="nil"/>
        <w:insideV w:val="nil"/>
      </w:tblBorders>
    </w:tblPr>
  </w:style>
  <w:style w:type="paragraph" w:styleId="Cabealho">
    <w:name w:val="header"/>
    <w:basedOn w:val="Normal"/>
    <w:link w:val="CabealhoChar"/>
    <w:uiPriority w:val="99"/>
    <w:semiHidden/>
    <w:rsid w:val="00A47462"/>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A47462"/>
    <w:rPr>
      <w:rFonts w:ascii="Times New Roman" w:hAnsi="Times New Roman" w:cs="Times New Roman"/>
    </w:rPr>
  </w:style>
  <w:style w:type="paragraph" w:styleId="Rodap">
    <w:name w:val="footer"/>
    <w:basedOn w:val="Normal"/>
    <w:link w:val="RodapChar"/>
    <w:uiPriority w:val="99"/>
    <w:semiHidden/>
    <w:rsid w:val="00A47462"/>
    <w:pPr>
      <w:tabs>
        <w:tab w:val="center" w:pos="4252"/>
        <w:tab w:val="right" w:pos="8504"/>
      </w:tabs>
      <w:spacing w:line="240" w:lineRule="auto"/>
    </w:pPr>
  </w:style>
  <w:style w:type="character" w:customStyle="1" w:styleId="RodapChar">
    <w:name w:val="Rodapé Char"/>
    <w:basedOn w:val="Fontepargpadro"/>
    <w:link w:val="Rodap"/>
    <w:uiPriority w:val="99"/>
    <w:semiHidden/>
    <w:rsid w:val="00A47462"/>
    <w:rPr>
      <w:rFonts w:ascii="Times New Roman" w:hAnsi="Times New Roman" w:cs="Times New Roman"/>
    </w:rPr>
  </w:style>
  <w:style w:type="paragraph" w:styleId="Reviso">
    <w:name w:val="Revision"/>
    <w:hidden/>
    <w:uiPriority w:val="99"/>
    <w:semiHidden/>
    <w:rsid w:val="00A41E58"/>
    <w:pPr>
      <w:spacing w:line="240" w:lineRule="auto"/>
    </w:pPr>
    <w:rPr>
      <w:rFonts w:ascii="Times New Roman" w:hAnsi="Times New Roman" w:cs="Times New Roman"/>
    </w:rPr>
  </w:style>
  <w:style w:type="table" w:styleId="Tabelacomgrade">
    <w:name w:val="Table Grid"/>
    <w:basedOn w:val="Tabelanormal"/>
    <w:uiPriority w:val="39"/>
    <w:rsid w:val="006C75D8"/>
    <w:pPr>
      <w:spacing w:line="240" w:lineRule="auto"/>
    </w:pPr>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99"/>
    <w:semiHidden/>
    <w:rsid w:val="006826F0"/>
    <w:pPr>
      <w:ind w:left="720"/>
      <w:contextualSpacing/>
    </w:pPr>
  </w:style>
  <w:style w:type="character" w:styleId="Hyperlink">
    <w:name w:val="Hyperlink"/>
    <w:basedOn w:val="Fontepargpadro"/>
    <w:uiPriority w:val="99"/>
    <w:unhideWhenUsed/>
    <w:rsid w:val="00200A34"/>
    <w:rPr>
      <w:color w:val="0563C1" w:themeColor="hyperlink"/>
      <w:u w:val="single"/>
    </w:rPr>
  </w:style>
  <w:style w:type="character" w:styleId="MenoPendente">
    <w:name w:val="Unresolved Mention"/>
    <w:basedOn w:val="Fontepargpadro"/>
    <w:uiPriority w:val="99"/>
    <w:semiHidden/>
    <w:rsid w:val="00EF5583"/>
    <w:rPr>
      <w:color w:val="605E5C"/>
      <w:shd w:val="clear" w:color="auto" w:fill="E1DFDD"/>
    </w:rPr>
  </w:style>
  <w:style w:type="paragraph" w:customStyle="1" w:styleId="DocExCode">
    <w:name w:val="DocExCode"/>
    <w:basedOn w:val="Normal"/>
    <w:rsid w:val="00C21BBA"/>
    <w:pPr>
      <w:pBdr>
        <w:top w:val="single" w:sz="4" w:space="1" w:color="auto"/>
      </w:pBdr>
      <w:spacing w:after="200" w:line="240" w:lineRule="auto"/>
      <w:jc w:val="both"/>
    </w:pPr>
    <w:rPr>
      <w:rFonts w:ascii="Verdana" w:hAnsi="Verdana"/>
      <w:kern w:val="20"/>
      <w:sz w:val="16"/>
      <w:lang w:eastAsia="en-US"/>
    </w:rPr>
  </w:style>
  <w:style w:type="character" w:styleId="Nmerodepgina">
    <w:name w:val="page number"/>
    <w:rsid w:val="00C21BBA"/>
    <w:rPr>
      <w:rFonts w:ascii="Arial" w:hAnsi="Arial"/>
      <w:sz w:val="20"/>
    </w:rPr>
  </w:style>
  <w:style w:type="character" w:customStyle="1" w:styleId="Ttulo1Char">
    <w:name w:val="Título 1 Char"/>
    <w:aliases w:val="HOME BR Char"/>
    <w:basedOn w:val="Fontepargpadro"/>
    <w:link w:val="Ttulo1"/>
    <w:rsid w:val="00180D4C"/>
    <w:rPr>
      <w:rFonts w:ascii="Arial" w:hAnsi="Arial" w:cs="Calibri"/>
      <w:b/>
      <w:bCs/>
      <w:color w:val="002D86"/>
      <w:lang w:eastAsia="en-US"/>
    </w:rPr>
  </w:style>
  <w:style w:type="character" w:customStyle="1" w:styleId="bold0">
    <w:name w:val="bold"/>
    <w:qFormat/>
    <w:rsid w:val="00E7309E"/>
    <w:rPr>
      <w:rFonts w:ascii="Source Sans Pro SemiBold" w:hAnsi="Source Sans Pro SemiBold" w:cs="Source Sans Pro SemiBold" w:hint="default"/>
      <w:lang w:val="pt-PT"/>
    </w:rPr>
  </w:style>
  <w:style w:type="table" w:customStyle="1" w:styleId="table">
    <w:name w:val="table"/>
    <w:basedOn w:val="Tabelanormal"/>
    <w:qFormat/>
    <w:rsid w:val="00E7309E"/>
    <w:tblPr>
      <w:tblInd w:w="0" w:type="nil"/>
      <w:tblBorders>
        <w:insideH w:val="nil"/>
        <w:insideV w:val="nil"/>
      </w:tblBorders>
      <w:tblCellMar>
        <w:left w:w="0" w:type="dxa"/>
        <w:right w:w="0" w:type="dxa"/>
      </w:tblCellMar>
    </w:tblPr>
  </w:style>
  <w:style w:type="paragraph" w:styleId="Sumrio1">
    <w:name w:val="toc 1"/>
    <w:basedOn w:val="Normal"/>
    <w:next w:val="Normal"/>
    <w:autoRedefine/>
    <w:uiPriority w:val="39"/>
    <w:rsid w:val="00D00828"/>
    <w:pPr>
      <w:spacing w:after="100" w:line="300" w:lineRule="exact"/>
      <w:jc w:val="both"/>
    </w:pPr>
    <w:rPr>
      <w:rFonts w:ascii="Segoe UI" w:hAnsi="Segoe UI"/>
      <w:sz w:val="22"/>
      <w:szCs w:val="22"/>
      <w:u w:color="000000" w:themeColor="text1"/>
    </w:rPr>
  </w:style>
  <w:style w:type="character" w:customStyle="1" w:styleId="sembold">
    <w:name w:val="sem bold"/>
    <w:basedOn w:val="bold0"/>
    <w:qFormat/>
    <w:rsid w:val="00A8637F"/>
    <w:rPr>
      <w:rFonts w:ascii="Source Sans Pro Light" w:hAnsi="Source Sans Pro Light" w:cs="Source Sans Pro Light" w:hint="default"/>
      <w:lang w:val="pt-PT"/>
    </w:rPr>
  </w:style>
  <w:style w:type="paragraph" w:customStyle="1" w:styleId="INTENS">
    <w:name w:val="INTENS"/>
    <w:basedOn w:val="Normal"/>
    <w:qFormat/>
    <w:rsid w:val="00CC2CE4"/>
    <w:pPr>
      <w:pBdr>
        <w:bottom w:val="single" w:sz="8" w:space="0" w:color="auto"/>
      </w:pBdr>
      <w:spacing w:before="396" w:after="120" w:line="240" w:lineRule="exact"/>
      <w:jc w:val="both"/>
    </w:pPr>
    <w:rPr>
      <w:rFonts w:ascii="Source Sans Pro" w:hAnsi="Source Sans Pro" w:cs="Source Sans Pro"/>
      <w:b/>
      <w:lang w:val="pt-PT"/>
    </w:rPr>
  </w:style>
  <w:style w:type="table" w:customStyle="1" w:styleId="Tabelacomgrade1">
    <w:name w:val="Tabela com grade1"/>
    <w:basedOn w:val="Tabelanormal"/>
    <w:next w:val="Tabelacomgrade"/>
    <w:uiPriority w:val="39"/>
    <w:rsid w:val="00460508"/>
    <w:pPr>
      <w:pBdr>
        <w:top w:val="nil"/>
        <w:left w:val="nil"/>
        <w:bottom w:val="nil"/>
        <w:right w:val="nil"/>
        <w:between w:val="nil"/>
        <w:bar w:val="nil"/>
      </w:pBdr>
      <w:spacing w:line="240" w:lineRule="auto"/>
    </w:pPr>
    <w:rPr>
      <w:rFonts w:ascii="Times New Roman" w:eastAsia="Arial Unicode MS" w:hAnsi="Times New Roman" w:cs="Times New Roman"/>
      <w:sz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CALHO-CNPJ">
    <w:name w:val="CABECALHO-&gt;CNPJ"/>
    <w:basedOn w:val="Normal"/>
    <w:qFormat/>
    <w:rsid w:val="007A588F"/>
    <w:pPr>
      <w:spacing w:after="120"/>
      <w:jc w:val="center"/>
    </w:pPr>
    <w:rPr>
      <w:rFonts w:ascii="Source Sans Pro Light" w:hAnsi="Source Sans Pro Light" w:cs="Source Sans Pro Light"/>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86661">
      <w:bodyDiv w:val="1"/>
      <w:marLeft w:val="0"/>
      <w:marRight w:val="0"/>
      <w:marTop w:val="0"/>
      <w:marBottom w:val="0"/>
      <w:divBdr>
        <w:top w:val="none" w:sz="0" w:space="0" w:color="auto"/>
        <w:left w:val="none" w:sz="0" w:space="0" w:color="auto"/>
        <w:bottom w:val="none" w:sz="0" w:space="0" w:color="auto"/>
        <w:right w:val="none" w:sz="0" w:space="0" w:color="auto"/>
      </w:divBdr>
    </w:div>
    <w:div w:id="112985881">
      <w:bodyDiv w:val="1"/>
      <w:marLeft w:val="0"/>
      <w:marRight w:val="0"/>
      <w:marTop w:val="0"/>
      <w:marBottom w:val="0"/>
      <w:divBdr>
        <w:top w:val="none" w:sz="0" w:space="0" w:color="auto"/>
        <w:left w:val="none" w:sz="0" w:space="0" w:color="auto"/>
        <w:bottom w:val="none" w:sz="0" w:space="0" w:color="auto"/>
        <w:right w:val="none" w:sz="0" w:space="0" w:color="auto"/>
      </w:divBdr>
    </w:div>
    <w:div w:id="152111023">
      <w:bodyDiv w:val="1"/>
      <w:marLeft w:val="0"/>
      <w:marRight w:val="0"/>
      <w:marTop w:val="0"/>
      <w:marBottom w:val="0"/>
      <w:divBdr>
        <w:top w:val="none" w:sz="0" w:space="0" w:color="auto"/>
        <w:left w:val="none" w:sz="0" w:space="0" w:color="auto"/>
        <w:bottom w:val="none" w:sz="0" w:space="0" w:color="auto"/>
        <w:right w:val="none" w:sz="0" w:space="0" w:color="auto"/>
      </w:divBdr>
    </w:div>
    <w:div w:id="478618858">
      <w:bodyDiv w:val="1"/>
      <w:marLeft w:val="0"/>
      <w:marRight w:val="0"/>
      <w:marTop w:val="0"/>
      <w:marBottom w:val="0"/>
      <w:divBdr>
        <w:top w:val="none" w:sz="0" w:space="0" w:color="auto"/>
        <w:left w:val="none" w:sz="0" w:space="0" w:color="auto"/>
        <w:bottom w:val="none" w:sz="0" w:space="0" w:color="auto"/>
        <w:right w:val="none" w:sz="0" w:space="0" w:color="auto"/>
      </w:divBdr>
    </w:div>
    <w:div w:id="572853151">
      <w:bodyDiv w:val="1"/>
      <w:marLeft w:val="0"/>
      <w:marRight w:val="0"/>
      <w:marTop w:val="0"/>
      <w:marBottom w:val="0"/>
      <w:divBdr>
        <w:top w:val="none" w:sz="0" w:space="0" w:color="auto"/>
        <w:left w:val="none" w:sz="0" w:space="0" w:color="auto"/>
        <w:bottom w:val="none" w:sz="0" w:space="0" w:color="auto"/>
        <w:right w:val="none" w:sz="0" w:space="0" w:color="auto"/>
      </w:divBdr>
    </w:div>
    <w:div w:id="646978400">
      <w:bodyDiv w:val="1"/>
      <w:marLeft w:val="0"/>
      <w:marRight w:val="0"/>
      <w:marTop w:val="0"/>
      <w:marBottom w:val="0"/>
      <w:divBdr>
        <w:top w:val="none" w:sz="0" w:space="0" w:color="auto"/>
        <w:left w:val="none" w:sz="0" w:space="0" w:color="auto"/>
        <w:bottom w:val="none" w:sz="0" w:space="0" w:color="auto"/>
        <w:right w:val="none" w:sz="0" w:space="0" w:color="auto"/>
      </w:divBdr>
    </w:div>
    <w:div w:id="728261486">
      <w:bodyDiv w:val="1"/>
      <w:marLeft w:val="0"/>
      <w:marRight w:val="0"/>
      <w:marTop w:val="0"/>
      <w:marBottom w:val="0"/>
      <w:divBdr>
        <w:top w:val="none" w:sz="0" w:space="0" w:color="auto"/>
        <w:left w:val="none" w:sz="0" w:space="0" w:color="auto"/>
        <w:bottom w:val="none" w:sz="0" w:space="0" w:color="auto"/>
        <w:right w:val="none" w:sz="0" w:space="0" w:color="auto"/>
      </w:divBdr>
    </w:div>
    <w:div w:id="959074296">
      <w:bodyDiv w:val="1"/>
      <w:marLeft w:val="0"/>
      <w:marRight w:val="0"/>
      <w:marTop w:val="0"/>
      <w:marBottom w:val="0"/>
      <w:divBdr>
        <w:top w:val="none" w:sz="0" w:space="0" w:color="auto"/>
        <w:left w:val="none" w:sz="0" w:space="0" w:color="auto"/>
        <w:bottom w:val="none" w:sz="0" w:space="0" w:color="auto"/>
        <w:right w:val="none" w:sz="0" w:space="0" w:color="auto"/>
      </w:divBdr>
    </w:div>
    <w:div w:id="1171263659">
      <w:bodyDiv w:val="1"/>
      <w:marLeft w:val="0"/>
      <w:marRight w:val="0"/>
      <w:marTop w:val="0"/>
      <w:marBottom w:val="0"/>
      <w:divBdr>
        <w:top w:val="none" w:sz="0" w:space="0" w:color="auto"/>
        <w:left w:val="none" w:sz="0" w:space="0" w:color="auto"/>
        <w:bottom w:val="none" w:sz="0" w:space="0" w:color="auto"/>
        <w:right w:val="none" w:sz="0" w:space="0" w:color="auto"/>
      </w:divBdr>
    </w:div>
    <w:div w:id="1383599085">
      <w:bodyDiv w:val="1"/>
      <w:marLeft w:val="0"/>
      <w:marRight w:val="0"/>
      <w:marTop w:val="0"/>
      <w:marBottom w:val="0"/>
      <w:divBdr>
        <w:top w:val="none" w:sz="0" w:space="0" w:color="auto"/>
        <w:left w:val="none" w:sz="0" w:space="0" w:color="auto"/>
        <w:bottom w:val="none" w:sz="0" w:space="0" w:color="auto"/>
        <w:right w:val="none" w:sz="0" w:space="0" w:color="auto"/>
      </w:divBdr>
    </w:div>
    <w:div w:id="1438480043">
      <w:bodyDiv w:val="1"/>
      <w:marLeft w:val="0"/>
      <w:marRight w:val="0"/>
      <w:marTop w:val="0"/>
      <w:marBottom w:val="0"/>
      <w:divBdr>
        <w:top w:val="none" w:sz="0" w:space="0" w:color="auto"/>
        <w:left w:val="none" w:sz="0" w:space="0" w:color="auto"/>
        <w:bottom w:val="none" w:sz="0" w:space="0" w:color="auto"/>
        <w:right w:val="none" w:sz="0" w:space="0" w:color="auto"/>
      </w:divBdr>
    </w:div>
    <w:div w:id="1451630285">
      <w:bodyDiv w:val="1"/>
      <w:marLeft w:val="0"/>
      <w:marRight w:val="0"/>
      <w:marTop w:val="0"/>
      <w:marBottom w:val="0"/>
      <w:divBdr>
        <w:top w:val="none" w:sz="0" w:space="0" w:color="auto"/>
        <w:left w:val="none" w:sz="0" w:space="0" w:color="auto"/>
        <w:bottom w:val="none" w:sz="0" w:space="0" w:color="auto"/>
        <w:right w:val="none" w:sz="0" w:space="0" w:color="auto"/>
      </w:divBdr>
    </w:div>
    <w:div w:id="1470903389">
      <w:bodyDiv w:val="1"/>
      <w:marLeft w:val="0"/>
      <w:marRight w:val="0"/>
      <w:marTop w:val="0"/>
      <w:marBottom w:val="0"/>
      <w:divBdr>
        <w:top w:val="none" w:sz="0" w:space="0" w:color="auto"/>
        <w:left w:val="none" w:sz="0" w:space="0" w:color="auto"/>
        <w:bottom w:val="none" w:sz="0" w:space="0" w:color="auto"/>
        <w:right w:val="none" w:sz="0" w:space="0" w:color="auto"/>
      </w:divBdr>
    </w:div>
    <w:div w:id="1538397502">
      <w:bodyDiv w:val="1"/>
      <w:marLeft w:val="0"/>
      <w:marRight w:val="0"/>
      <w:marTop w:val="0"/>
      <w:marBottom w:val="0"/>
      <w:divBdr>
        <w:top w:val="none" w:sz="0" w:space="0" w:color="auto"/>
        <w:left w:val="none" w:sz="0" w:space="0" w:color="auto"/>
        <w:bottom w:val="none" w:sz="0" w:space="0" w:color="auto"/>
        <w:right w:val="none" w:sz="0" w:space="0" w:color="auto"/>
      </w:divBdr>
    </w:div>
    <w:div w:id="1848783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0a3e80d-5db6-4362-8f22-be862d76c60d">XC7W4S3YEPFD-1994792776-230021</_dlc_DocId>
    <_dlc_DocIdUrl xmlns="40a3e80d-5db6-4362-8f22-be862d76c60d">
      <Url>https://exyon.sharepoint.com/sites/CodePrinterDrive/_layouts/15/DocIdRedir.aspx?ID=XC7W4S3YEPFD-1994792776-230021</Url>
      <Description>XC7W4S3YEPFD-1994792776-230021</Description>
    </_dlc_DocIdUrl>
    <lcf76f155ced4ddcb4097134ff3c332f xmlns="be488815-a25a-4662-89d4-1f4f5e04ac7b">
      <Terms xmlns="http://schemas.microsoft.com/office/infopath/2007/PartnerControls"/>
    </lcf76f155ced4ddcb4097134ff3c332f>
    <TaxCatchAll xmlns="40a3e80d-5db6-4362-8f22-be862d76c60d"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o" ma:contentTypeID="0x0101000745BDA5A1E0D549991C4BFD081C2A2C" ma:contentTypeVersion="16" ma:contentTypeDescription="Crie um novo documento." ma:contentTypeScope="" ma:versionID="6b7affd822938129c0c372683c8b06e2">
  <xsd:schema xmlns:xsd="http://www.w3.org/2001/XMLSchema" xmlns:xs="http://www.w3.org/2001/XMLSchema" xmlns:p="http://schemas.microsoft.com/office/2006/metadata/properties" xmlns:ns2="be488815-a25a-4662-89d4-1f4f5e04ac7b" xmlns:ns3="40a3e80d-5db6-4362-8f22-be862d76c60d" targetNamespace="http://schemas.microsoft.com/office/2006/metadata/properties" ma:root="true" ma:fieldsID="8cd1c6852988140f3b82f7e2baa67f1b" ns2:_="" ns3:_="">
    <xsd:import namespace="be488815-a25a-4662-89d4-1f4f5e04ac7b"/>
    <xsd:import namespace="40a3e80d-5db6-4362-8f22-be862d76c60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3:_dlc_DocId" minOccurs="0"/>
                <xsd:element ref="ns3:_dlc_DocIdUrl" minOccurs="0"/>
                <xsd:element ref="ns3:_dlc_DocIdPersistId"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88815-a25a-4662-89d4-1f4f5e04ac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394ad64a-f78b-4956-a05c-0401ccfaeee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0a3e80d-5db6-4362-8f22-be862d76c60d"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_dlc_DocId" ma:index="19" nillable="true" ma:displayName="Valor da ID do Documento" ma:description="O valor da ID do documento atribuída a este item." ma:internalName="_dlc_DocId" ma:readOnly="true">
      <xsd:simpleType>
        <xsd:restriction base="dms:Text"/>
      </xsd:simpleType>
    </xsd:element>
    <xsd:element name="_dlc_DocIdUrl" ma:index="20" nillable="true" ma:displayName="ID do Documento" ma:description="Link permanente par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ID de Persistência" ma:description="Manter a ID ao adicionar." ma:hidden="true" ma:internalName="_dlc_DocIdPersistId" ma:readOnly="true">
      <xsd:simpleType>
        <xsd:restriction base="dms:Boolean"/>
      </xsd:simpleType>
    </xsd:element>
    <xsd:element name="TaxCatchAll" ma:index="26" nillable="true" ma:displayName="Taxonomy Catch All Column" ma:hidden="true" ma:list="{c4a67c6a-2e59-40d9-9164-f4c1b2cf4b8f}" ma:internalName="TaxCatchAll" ma:showField="CatchAllData" ma:web="40a3e80d-5db6-4362-8f22-be862d76c6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020401-8E91-4B5A-9A50-D851112E07F1}">
  <ds:schemaRefs>
    <ds:schemaRef ds:uri="http://schemas.microsoft.com/office/2006/metadata/properties"/>
    <ds:schemaRef ds:uri="http://schemas.microsoft.com/office/infopath/2007/PartnerControls"/>
    <ds:schemaRef ds:uri="40a3e80d-5db6-4362-8f22-be862d76c60d"/>
    <ds:schemaRef ds:uri="be488815-a25a-4662-89d4-1f4f5e04ac7b"/>
  </ds:schemaRefs>
</ds:datastoreItem>
</file>

<file path=customXml/itemProps2.xml><?xml version="1.0" encoding="utf-8"?>
<ds:datastoreItem xmlns:ds="http://schemas.openxmlformats.org/officeDocument/2006/customXml" ds:itemID="{8FDA46CA-C16E-4CB3-B4AE-0017BB30265E}">
  <ds:schemaRefs>
    <ds:schemaRef ds:uri="http://schemas.microsoft.com/sharepoint/events"/>
  </ds:schemaRefs>
</ds:datastoreItem>
</file>

<file path=customXml/itemProps3.xml><?xml version="1.0" encoding="utf-8"?>
<ds:datastoreItem xmlns:ds="http://schemas.openxmlformats.org/officeDocument/2006/customXml" ds:itemID="{BB788BC7-C137-4DBE-A767-7B1ED22067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88815-a25a-4662-89d4-1f4f5e04ac7b"/>
    <ds:schemaRef ds:uri="40a3e80d-5db6-4362-8f22-be862d76c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5DD23E-90B6-4115-AA7C-D5105C3FE991}">
  <ds:schemaRefs>
    <ds:schemaRef ds:uri="http://schemas.microsoft.com/sharepoint/v3/contenttype/forms"/>
  </ds:schemaRefs>
</ds:datastoreItem>
</file>

<file path=docMetadata/LabelInfo.xml><?xml version="1.0" encoding="utf-8"?>
<clbl:labelList xmlns:clbl="http://schemas.microsoft.com/office/2020/mipLabelMetadata">
  <clbl:label id="{bf63df5a-c6cb-4032-936b-ad25a04dd3dd}" enabled="1" method="Standard" siteId="{ea803e51-b7dd-4b01-9f98-6ad769db2115}"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1435</Words>
  <Characters>8156</Characters>
  <Application>Microsoft Office Word</Application>
  <DocSecurity>0</DocSecurity>
  <Lines>177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Stocche Forbes</dc:creator>
  <cp:keywords/>
  <dc:description/>
  <cp:lastModifiedBy>Alice Mendes de Almeida | Stocche Forbes Advogados</cp:lastModifiedBy>
  <cp:revision>3</cp:revision>
  <cp:lastPrinted>2025-11-03T18:54:00Z</cp:lastPrinted>
  <dcterms:created xsi:type="dcterms:W3CDTF">2026-03-25T20:08:00Z</dcterms:created>
  <dcterms:modified xsi:type="dcterms:W3CDTF">2026-03-25T20:08:00Z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0x0101000745BDA5A1E0D549991C4BFD081C2A2C</vt:lpwstr>
  </property>
  <property fmtid="{D5CDD505-2E9C-101B-9397-08002B2CF9AE}" pid="3" name="_dlc_DocIdItemGuid">
    <vt:lpwstr>84933c39-a980-41cd-8aa9-51f888b25eb1</vt:lpwstr>
  </property>
  <property fmtid="{D5CDD505-2E9C-101B-9397-08002B2CF9AE}" pid="4" name="MediaServiceImageTags">
    <vt:lpwstr/>
  </property>
</Properties>
</file>